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D8" w:rsidRDefault="007573D8" w:rsidP="007573D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-463550</wp:posOffset>
            </wp:positionV>
            <wp:extent cx="3724275" cy="1466850"/>
            <wp:effectExtent l="19050" t="0" r="9525" b="0"/>
            <wp:wrapTight wrapText="bothSides">
              <wp:wrapPolygon edited="0">
                <wp:start x="-110" y="0"/>
                <wp:lineTo x="-110" y="21319"/>
                <wp:lineTo x="21655" y="21319"/>
                <wp:lineTo x="21655" y="0"/>
                <wp:lineTo x="-110" y="0"/>
              </wp:wrapPolygon>
            </wp:wrapTight>
            <wp:docPr id="3" name="Рисунок 3" descr="Sanpol гидро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pol гидроизоля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3D8" w:rsidRPr="00E76558" w:rsidRDefault="007573D8" w:rsidP="007573D8">
      <w:pPr>
        <w:rPr>
          <w:lang w:val="en-US"/>
        </w:rPr>
      </w:pPr>
    </w:p>
    <w:p w:rsidR="007573D8" w:rsidRPr="007573D8" w:rsidRDefault="007573D8" w:rsidP="007573D8">
      <w:pPr>
        <w:rPr>
          <w:b/>
          <w:sz w:val="36"/>
          <w:szCs w:val="36"/>
          <w:lang w:val="ru-RU"/>
        </w:rPr>
      </w:pPr>
    </w:p>
    <w:p w:rsidR="007573D8" w:rsidRDefault="007573D8" w:rsidP="007573D8">
      <w:pPr>
        <w:jc w:val="center"/>
        <w:rPr>
          <w:lang w:val="en-US"/>
        </w:rPr>
      </w:pPr>
      <w:r w:rsidRPr="00921E49">
        <w:rPr>
          <w:b/>
          <w:sz w:val="36"/>
          <w:szCs w:val="36"/>
        </w:rPr>
        <w:t>Паспорт</w:t>
      </w:r>
    </w:p>
    <w:p w:rsidR="007573D8" w:rsidRPr="00A06FAB" w:rsidRDefault="007573D8" w:rsidP="007573D8">
      <w:pPr>
        <w:rPr>
          <w:lang w:val="en-US"/>
        </w:rPr>
      </w:pPr>
    </w:p>
    <w:p w:rsidR="007573D8" w:rsidRDefault="007573D8" w:rsidP="007573D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99695</wp:posOffset>
            </wp:positionV>
            <wp:extent cx="3448050" cy="2743200"/>
            <wp:effectExtent l="19050" t="0" r="0" b="0"/>
            <wp:wrapTight wrapText="bothSides">
              <wp:wrapPolygon edited="0">
                <wp:start x="-119" y="0"/>
                <wp:lineTo x="-119" y="21450"/>
                <wp:lineTo x="21600" y="21450"/>
                <wp:lineTo x="21600" y="0"/>
                <wp:lineTo x="-119" y="0"/>
              </wp:wrapPolygon>
            </wp:wrapTight>
            <wp:docPr id="2" name="Рисунок 2" descr="Воронка с фланцем увеличенная с обогре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нка с фланцем увеличенная с обогрев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3D8" w:rsidRDefault="007573D8" w:rsidP="007573D8">
      <w:pPr>
        <w:rPr>
          <w:lang w:val="en-US"/>
        </w:rPr>
      </w:pPr>
    </w:p>
    <w:p w:rsidR="007573D8" w:rsidRDefault="007573D8" w:rsidP="007573D8">
      <w:pPr>
        <w:rPr>
          <w:lang w:val="en-US"/>
        </w:rPr>
      </w:pPr>
    </w:p>
    <w:p w:rsidR="007573D8" w:rsidRDefault="007573D8" w:rsidP="007573D8">
      <w:pPr>
        <w:rPr>
          <w:lang w:val="en-US"/>
        </w:rPr>
      </w:pPr>
    </w:p>
    <w:p w:rsidR="007573D8" w:rsidRDefault="007573D8" w:rsidP="007573D8">
      <w:pPr>
        <w:rPr>
          <w:lang w:val="en-US"/>
        </w:rPr>
      </w:pPr>
    </w:p>
    <w:p w:rsidR="007573D8" w:rsidRDefault="007573D8" w:rsidP="007573D8"/>
    <w:p w:rsidR="007573D8" w:rsidRDefault="007573D8" w:rsidP="007573D8"/>
    <w:p w:rsidR="007573D8" w:rsidRDefault="007573D8" w:rsidP="007573D8"/>
    <w:p w:rsidR="007573D8" w:rsidRDefault="007573D8" w:rsidP="007573D8"/>
    <w:p w:rsidR="007573D8" w:rsidRDefault="007573D8" w:rsidP="007573D8"/>
    <w:p w:rsidR="007573D8" w:rsidRPr="007573D8" w:rsidRDefault="007573D8" w:rsidP="007573D8">
      <w:pPr>
        <w:jc w:val="center"/>
        <w:rPr>
          <w:b/>
          <w:sz w:val="32"/>
          <w:szCs w:val="32"/>
          <w:lang w:val="en-US"/>
        </w:rPr>
      </w:pPr>
      <w:r w:rsidRPr="007573D8">
        <w:rPr>
          <w:b/>
          <w:sz w:val="32"/>
          <w:szCs w:val="32"/>
        </w:rPr>
        <w:t xml:space="preserve">Воронка покрівельна </w:t>
      </w:r>
      <w:r w:rsidRPr="007573D8">
        <w:rPr>
          <w:b/>
          <w:sz w:val="32"/>
          <w:szCs w:val="32"/>
          <w:lang w:val="en-US"/>
        </w:rPr>
        <w:t>SANPOL</w:t>
      </w:r>
    </w:p>
    <w:p w:rsidR="007573D8" w:rsidRDefault="007573D8" w:rsidP="007573D8">
      <w:pPr>
        <w:rPr>
          <w:b/>
          <w:sz w:val="32"/>
          <w:szCs w:val="32"/>
          <w:lang w:val="ru-RU"/>
        </w:rPr>
      </w:pPr>
    </w:p>
    <w:p w:rsidR="007573D8" w:rsidRPr="007573D8" w:rsidRDefault="007573D8" w:rsidP="007573D8">
      <w:pPr>
        <w:rPr>
          <w:b/>
          <w:sz w:val="32"/>
          <w:szCs w:val="32"/>
        </w:rPr>
      </w:pPr>
      <w:r w:rsidRPr="007573D8">
        <w:rPr>
          <w:b/>
          <w:sz w:val="32"/>
          <w:szCs w:val="32"/>
        </w:rPr>
        <w:t>Призначення:</w:t>
      </w:r>
    </w:p>
    <w:p w:rsidR="007573D8" w:rsidRPr="007573D8" w:rsidRDefault="007573D8" w:rsidP="00757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Покрівельна воронка призначена для відведення дощової  та   талої води з плоских покрівель в дощову каналізацію. </w:t>
      </w:r>
    </w:p>
    <w:p w:rsidR="007573D8" w:rsidRPr="007573D8" w:rsidRDefault="007573D8" w:rsidP="007573D8">
      <w:pPr>
        <w:rPr>
          <w:b/>
          <w:sz w:val="32"/>
          <w:szCs w:val="32"/>
        </w:rPr>
      </w:pPr>
      <w:r w:rsidRPr="007573D8">
        <w:rPr>
          <w:b/>
          <w:sz w:val="32"/>
          <w:szCs w:val="32"/>
        </w:rPr>
        <w:t>Опис:</w:t>
      </w:r>
    </w:p>
    <w:p w:rsidR="007573D8" w:rsidRPr="007573D8" w:rsidRDefault="007573D8" w:rsidP="00757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Покрівельна воронка </w:t>
      </w:r>
      <w:r w:rsidRPr="007573D8">
        <w:rPr>
          <w:rFonts w:ascii="Times New Roman" w:hAnsi="Times New Roman" w:cs="Times New Roman"/>
          <w:sz w:val="28"/>
          <w:szCs w:val="28"/>
          <w:lang w:val="en-US"/>
        </w:rPr>
        <w:t>SANPOL</w:t>
      </w:r>
      <w:r w:rsidRPr="007573D8">
        <w:rPr>
          <w:rFonts w:ascii="Times New Roman" w:hAnsi="Times New Roman" w:cs="Times New Roman"/>
          <w:sz w:val="28"/>
          <w:szCs w:val="28"/>
        </w:rPr>
        <w:t xml:space="preserve">  з вертикальним випуском </w:t>
      </w:r>
      <w:r w:rsidRPr="007573D8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7573D8">
        <w:rPr>
          <w:rFonts w:ascii="Times New Roman" w:hAnsi="Times New Roman" w:cs="Times New Roman"/>
          <w:sz w:val="28"/>
          <w:szCs w:val="28"/>
        </w:rPr>
        <w:t xml:space="preserve"> 100/110,  висотою 100-</w:t>
      </w:r>
      <w:smartTag w:uri="urn:schemas-microsoft-com:office:smarttags" w:element="metricconverter">
        <w:smartTagPr>
          <w:attr w:name="ProductID" w:val="600 мм"/>
        </w:smartTagPr>
        <w:r w:rsidRPr="007573D8">
          <w:rPr>
            <w:rFonts w:ascii="Times New Roman" w:hAnsi="Times New Roman" w:cs="Times New Roman"/>
            <w:sz w:val="28"/>
            <w:szCs w:val="28"/>
          </w:rPr>
          <w:t>600 мм</w:t>
        </w:r>
      </w:smartTag>
      <w:r w:rsidRPr="007573D8">
        <w:rPr>
          <w:rFonts w:ascii="Times New Roman" w:hAnsi="Times New Roman" w:cs="Times New Roman"/>
          <w:sz w:val="28"/>
          <w:szCs w:val="28"/>
        </w:rPr>
        <w:t>. та декоративним листоприймачем  з поліпропілену для того, щоб запобігти попадання гілок та листя у систему трубопроводів. Фланець з нержавіючої  сталі призначений для фіксації верхнього шару гідроізоляції. Саморегулюючий кабель потужністю 15Вт  та напругою 220В, укладений в обід фіксації  та жорстко прикріплений до корпусу воронки. Вільний кінець кабелю</w:t>
      </w:r>
      <w:r w:rsidRPr="00757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3D8">
        <w:rPr>
          <w:rFonts w:ascii="Times New Roman" w:hAnsi="Times New Roman" w:cs="Times New Roman"/>
          <w:sz w:val="28"/>
          <w:szCs w:val="28"/>
        </w:rPr>
        <w:t xml:space="preserve">виводиться  на зовні та вниз.  </w:t>
      </w:r>
    </w:p>
    <w:p w:rsidR="007573D8" w:rsidRDefault="007573D8" w:rsidP="007573D8">
      <w:pPr>
        <w:rPr>
          <w:noProof/>
          <w:lang w:val="ru-RU"/>
        </w:rPr>
      </w:pP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573D8">
        <w:rPr>
          <w:rFonts w:ascii="Times New Roman" w:hAnsi="Times New Roman" w:cs="Times New Roman"/>
          <w:b/>
          <w:sz w:val="28"/>
          <w:szCs w:val="28"/>
        </w:rPr>
        <w:lastRenderedPageBreak/>
        <w:t>Комплектація покрівельних воронок SANPOL: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1  Листоприймач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8890</wp:posOffset>
            </wp:positionV>
            <wp:extent cx="2400300" cy="2047875"/>
            <wp:effectExtent l="19050" t="0" r="0" b="0"/>
            <wp:wrapTight wrapText="bothSides">
              <wp:wrapPolygon edited="0">
                <wp:start x="-171" y="0"/>
                <wp:lineTo x="-171" y="21500"/>
                <wp:lineTo x="21600" y="21500"/>
                <wp:lineTo x="21600" y="0"/>
                <wp:lineTo x="-171" y="0"/>
              </wp:wrapPolygon>
            </wp:wrapTight>
            <wp:docPr id="5" name="Рисунок 5" descr="Воронка с фланцем увеличенная с обогревом (ра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ронка с фланцем увеличенная с обогревом (разн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3D8">
        <w:rPr>
          <w:rFonts w:ascii="Times New Roman" w:hAnsi="Times New Roman" w:cs="Times New Roman"/>
          <w:sz w:val="28"/>
          <w:szCs w:val="28"/>
        </w:rPr>
        <w:t>2. Набір для кріплення нержавіючого фланця: гайка-баранець та шайба (по 8шт)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3.  Нержавіючий фланець для кріплення гідроізоляції та пароізоляції. 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4.  Корпус воронки зроблено з поліпропілену  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5.  Обід фіксації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6.  Саморегулюючий кабель потужністю </w:t>
      </w:r>
    </w:p>
    <w:p w:rsidR="007573D8" w:rsidRPr="007573D8" w:rsidRDefault="007573D8" w:rsidP="007573D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15Вт, та напругою 220В</w:t>
      </w:r>
    </w:p>
    <w:p w:rsidR="007573D8" w:rsidRDefault="007573D8" w:rsidP="007573D8">
      <w:pPr>
        <w:rPr>
          <w:b/>
          <w:sz w:val="28"/>
          <w:szCs w:val="28"/>
          <w:lang w:val="ru-RU"/>
        </w:rPr>
      </w:pPr>
    </w:p>
    <w:p w:rsidR="007573D8" w:rsidRPr="007573D8" w:rsidRDefault="007573D8" w:rsidP="007573D8">
      <w:pPr>
        <w:rPr>
          <w:b/>
          <w:sz w:val="32"/>
          <w:szCs w:val="32"/>
        </w:rPr>
      </w:pPr>
      <w:r w:rsidRPr="007573D8">
        <w:rPr>
          <w:b/>
          <w:sz w:val="32"/>
          <w:szCs w:val="32"/>
        </w:rPr>
        <w:t xml:space="preserve">Технічні характеристики: </w:t>
      </w:r>
    </w:p>
    <w:tbl>
      <w:tblPr>
        <w:tblStyle w:val="a3"/>
        <w:tblW w:w="0" w:type="auto"/>
        <w:tblLook w:val="04A0"/>
      </w:tblPr>
      <w:tblGrid>
        <w:gridCol w:w="5835"/>
        <w:gridCol w:w="4020"/>
      </w:tblGrid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діаметр приймаючий воронки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-220мм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діаметр приймаючої труби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-110мм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пропускна спроможність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6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-8л/с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робоча температура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від -50 до+90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термін використання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50 років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марка кабелю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TRACECO</w:t>
            </w: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тепловіддача кабелю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70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7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Вт/м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напруга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7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220В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максимальна споживча потужність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0,16А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найменший радіус згинання кабелю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10мм</w:t>
            </w:r>
          </w:p>
        </w:tc>
      </w:tr>
      <w:tr w:rsidR="007573D8" w:rsidRPr="007573D8" w:rsidTr="007573D8">
        <w:trPr>
          <w:trHeight w:val="510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- максимальна температура поверхні кабелю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Pr="007573D8" w:rsidRDefault="007573D8" w:rsidP="007573D8">
            <w:pPr>
              <w:ind w:left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+65</w:t>
            </w:r>
          </w:p>
        </w:tc>
      </w:tr>
      <w:tr w:rsidR="007573D8" w:rsidRPr="007573D8" w:rsidTr="007573D8">
        <w:trPr>
          <w:trHeight w:val="839"/>
        </w:trPr>
        <w:tc>
          <w:tcPr>
            <w:tcW w:w="5835" w:type="dxa"/>
            <w:tcBorders>
              <w:right w:val="single" w:sz="4" w:space="0" w:color="auto"/>
            </w:tcBorders>
          </w:tcPr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максимальна температура внутрішньої </w:t>
            </w:r>
          </w:p>
          <w:p w:rsidR="007573D8" w:rsidRPr="007573D8" w:rsidRDefault="007573D8" w:rsidP="0079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 xml:space="preserve">   поверхні  покрівельної воронки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573D8" w:rsidRDefault="007573D8" w:rsidP="0075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D8" w:rsidRPr="007573D8" w:rsidRDefault="007573D8" w:rsidP="007573D8">
            <w:pPr>
              <w:ind w:left="8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D8">
              <w:rPr>
                <w:rFonts w:ascii="Times New Roman" w:hAnsi="Times New Roman" w:cs="Times New Roman"/>
                <w:sz w:val="28"/>
                <w:szCs w:val="28"/>
              </w:rPr>
              <w:t>+55</w:t>
            </w:r>
          </w:p>
        </w:tc>
      </w:tr>
    </w:tbl>
    <w:p w:rsidR="007573D8" w:rsidRDefault="007573D8" w:rsidP="007573D8">
      <w:r>
        <w:t xml:space="preserve">  </w:t>
      </w:r>
    </w:p>
    <w:p w:rsidR="007573D8" w:rsidRDefault="007573D8" w:rsidP="007573D8"/>
    <w:p w:rsidR="007573D8" w:rsidRPr="00F1350B" w:rsidRDefault="007573D8" w:rsidP="007573D8">
      <w:pPr>
        <w:rPr>
          <w:sz w:val="28"/>
          <w:szCs w:val="28"/>
        </w:rPr>
      </w:pPr>
      <w:r w:rsidRPr="00F1350B">
        <w:rPr>
          <w:b/>
          <w:sz w:val="28"/>
          <w:szCs w:val="28"/>
        </w:rPr>
        <w:t>Відповідає вимогам</w:t>
      </w:r>
      <w:r>
        <w:rPr>
          <w:b/>
          <w:sz w:val="28"/>
          <w:szCs w:val="28"/>
        </w:rPr>
        <w:t>:   ДСТУ 2601-94</w:t>
      </w:r>
    </w:p>
    <w:p w:rsidR="007573D8" w:rsidRDefault="007573D8">
      <w:pPr>
        <w:rPr>
          <w:lang w:val="ru-RU"/>
        </w:rPr>
      </w:pPr>
      <w:r>
        <w:t xml:space="preserve"> </w:t>
      </w:r>
    </w:p>
    <w:p w:rsidR="007573D8" w:rsidRDefault="007573D8">
      <w:pPr>
        <w:rPr>
          <w:lang w:val="ru-RU"/>
        </w:rPr>
      </w:pPr>
    </w:p>
    <w:p w:rsidR="007573D8" w:rsidRDefault="007573D8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327025</wp:posOffset>
            </wp:positionV>
            <wp:extent cx="5143500" cy="2714625"/>
            <wp:effectExtent l="19050" t="0" r="0" b="0"/>
            <wp:wrapTight wrapText="bothSides">
              <wp:wrapPolygon edited="0">
                <wp:start x="-80" y="0"/>
                <wp:lineTo x="-80" y="21524"/>
                <wp:lineTo x="21600" y="21524"/>
                <wp:lineTo x="21600" y="0"/>
                <wp:lineTo x="-80" y="0"/>
              </wp:wrapPolygon>
            </wp:wrapTight>
            <wp:docPr id="7" name="Рисунок 7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Особливості монтажу</w:t>
      </w:r>
      <w:r>
        <w:rPr>
          <w:b/>
          <w:sz w:val="28"/>
          <w:szCs w:val="28"/>
          <w:lang w:val="ru-RU"/>
        </w:rPr>
        <w:t>:</w:t>
      </w: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rPr>
          <w:sz w:val="28"/>
          <w:szCs w:val="28"/>
          <w:lang w:val="ru-RU"/>
        </w:rPr>
      </w:pPr>
    </w:p>
    <w:p w:rsidR="007573D8" w:rsidRPr="007573D8" w:rsidRDefault="007573D8" w:rsidP="007573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1. Корпус воронки жорстко прикріпляється до несучої</w:t>
      </w:r>
    </w:p>
    <w:p w:rsidR="007573D8" w:rsidRPr="007573D8" w:rsidRDefault="007573D8" w:rsidP="007573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конструкції.</w:t>
      </w:r>
    </w:p>
    <w:p w:rsidR="007573D8" w:rsidRPr="007573D8" w:rsidRDefault="007573D8" w:rsidP="007573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2.Шари гідроізоляції та пароізоляції – мембранний матеріал (</w:t>
      </w:r>
      <w:r w:rsidRPr="007573D8">
        <w:rPr>
          <w:rFonts w:ascii="Times New Roman" w:hAnsi="Times New Roman" w:cs="Times New Roman"/>
          <w:sz w:val="28"/>
          <w:szCs w:val="28"/>
          <w:lang w:val="en-US"/>
        </w:rPr>
        <w:t xml:space="preserve">EPDM </w:t>
      </w:r>
      <w:r w:rsidRPr="007573D8">
        <w:rPr>
          <w:rFonts w:ascii="Times New Roman" w:hAnsi="Times New Roman" w:cs="Times New Roman"/>
          <w:sz w:val="28"/>
          <w:szCs w:val="28"/>
        </w:rPr>
        <w:t xml:space="preserve">або ПВХ мембрана), полімер бітумний матеріал клеїться або наплавляється на корпус приймаючої воронки, потім затискається за допомогою профільованого фланця і гайки - баранців.  </w:t>
      </w:r>
    </w:p>
    <w:p w:rsidR="007573D8" w:rsidRPr="007573D8" w:rsidRDefault="007573D8" w:rsidP="007573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3.Випускний патрубок воронки призначений для з’єднання з будь- якою  каналізаційною розтрубною   трубою з ПВХ або ПП. Якщо для дощової каналізації застосовуються стальна або чавунна труба, необхідно застосувати ремонтний перехід.</w:t>
      </w:r>
    </w:p>
    <w:p w:rsidR="007573D8" w:rsidRPr="007573D8" w:rsidRDefault="007573D8" w:rsidP="007573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4.Після закінчення монтажних робіт у корпус воронки встановлюється листоприймач.</w:t>
      </w:r>
    </w:p>
    <w:p w:rsidR="007573D8" w:rsidRPr="001A5549" w:rsidRDefault="007573D8" w:rsidP="007573D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3886200" cy="1999615"/>
            <wp:effectExtent l="19050" t="0" r="0" b="0"/>
            <wp:wrapTight wrapText="bothSides">
              <wp:wrapPolygon edited="0">
                <wp:start x="-106" y="0"/>
                <wp:lineTo x="-106" y="21401"/>
                <wp:lineTo x="21600" y="21401"/>
                <wp:lineTo x="21600" y="0"/>
                <wp:lineTo x="-106" y="0"/>
              </wp:wrapPolygon>
            </wp:wrapTight>
            <wp:docPr id="8" name="Рисунок 8" descr="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3D8" w:rsidRPr="001A5549" w:rsidRDefault="007573D8" w:rsidP="007573D8"/>
    <w:p w:rsidR="007573D8" w:rsidRPr="001A5549" w:rsidRDefault="007573D8" w:rsidP="007573D8"/>
    <w:p w:rsidR="007573D8" w:rsidRPr="001A5549" w:rsidRDefault="007573D8" w:rsidP="007573D8"/>
    <w:p w:rsidR="007573D8" w:rsidRPr="001A5549" w:rsidRDefault="007573D8" w:rsidP="007573D8"/>
    <w:p w:rsidR="007573D8" w:rsidRPr="00757720" w:rsidRDefault="007573D8" w:rsidP="007573D8"/>
    <w:p w:rsidR="007573D8" w:rsidRPr="001A5549" w:rsidRDefault="007573D8" w:rsidP="007573D8"/>
    <w:p w:rsidR="007573D8" w:rsidRPr="001A5549" w:rsidRDefault="007573D8" w:rsidP="007573D8"/>
    <w:p w:rsidR="007573D8" w:rsidRDefault="007573D8" w:rsidP="007573D8">
      <w:pPr>
        <w:rPr>
          <w:b/>
          <w:sz w:val="32"/>
          <w:szCs w:val="32"/>
          <w:lang w:val="ru-RU"/>
        </w:rPr>
      </w:pPr>
    </w:p>
    <w:p w:rsidR="007573D8" w:rsidRPr="007573D8" w:rsidRDefault="007573D8" w:rsidP="007573D8">
      <w:pPr>
        <w:rPr>
          <w:b/>
          <w:sz w:val="32"/>
          <w:szCs w:val="32"/>
        </w:rPr>
      </w:pPr>
      <w:r w:rsidRPr="007573D8">
        <w:rPr>
          <w:b/>
          <w:sz w:val="32"/>
          <w:szCs w:val="32"/>
        </w:rPr>
        <w:lastRenderedPageBreak/>
        <w:t>Рекомендації:</w:t>
      </w: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Для запобігання перегріву та економії електроенергії </w:t>
      </w: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рекомендується підключення кабелю через термостат,</w:t>
      </w: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який працює у діапазоні від -5˚С до +5˚С градусів. </w:t>
      </w:r>
    </w:p>
    <w:p w:rsidR="007573D8" w:rsidRDefault="007573D8" w:rsidP="007573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Виробник: ТОВ «СЖТ ВТК»</w:t>
      </w: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 xml:space="preserve">Україна, </w:t>
      </w:r>
    </w:p>
    <w:p w:rsidR="007573D8" w:rsidRPr="007573D8" w:rsidRDefault="007573D8" w:rsidP="007573D8">
      <w:pPr>
        <w:rPr>
          <w:rFonts w:ascii="Times New Roman" w:hAnsi="Times New Roman" w:cs="Times New Roman"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03022, Київ, вул. Кайсарова 11,</w:t>
      </w:r>
    </w:p>
    <w:p w:rsidR="007573D8" w:rsidRPr="007573D8" w:rsidRDefault="007573D8" w:rsidP="007573D8">
      <w:pPr>
        <w:rPr>
          <w:rFonts w:ascii="Times New Roman" w:hAnsi="Times New Roman" w:cs="Times New Roman"/>
          <w:b/>
          <w:sz w:val="28"/>
          <w:szCs w:val="28"/>
        </w:rPr>
      </w:pPr>
      <w:r w:rsidRPr="007573D8">
        <w:rPr>
          <w:rFonts w:ascii="Times New Roman" w:hAnsi="Times New Roman" w:cs="Times New Roman"/>
          <w:sz w:val="28"/>
          <w:szCs w:val="28"/>
        </w:rPr>
        <w:t>тел./факс (044) 499-82-93</w:t>
      </w:r>
      <w:r w:rsidRPr="00757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2AA" w:rsidRPr="007573D8" w:rsidRDefault="007573D8" w:rsidP="007573D8">
      <w:pPr>
        <w:tabs>
          <w:tab w:val="left" w:pos="1020"/>
        </w:tabs>
        <w:rPr>
          <w:sz w:val="28"/>
          <w:szCs w:val="28"/>
          <w:lang w:val="ru-RU"/>
        </w:rPr>
      </w:pPr>
      <w:r w:rsidRPr="007573D8">
        <w:rPr>
          <w:rFonts w:ascii="Times New Roman" w:hAnsi="Times New Roman" w:cs="Times New Roman"/>
          <w:b/>
          <w:sz w:val="28"/>
          <w:szCs w:val="28"/>
        </w:rPr>
        <w:t>www.sanpol.com.ua</w:t>
      </w:r>
      <w:r w:rsidRPr="007573D8">
        <w:rPr>
          <w:rFonts w:ascii="Times New Roman" w:hAnsi="Times New Roman" w:cs="Times New Roman"/>
          <w:sz w:val="28"/>
          <w:szCs w:val="28"/>
        </w:rPr>
        <w:tab/>
      </w:r>
      <w:r w:rsidRPr="007573D8">
        <w:rPr>
          <w:rFonts w:ascii="Times New Roman" w:hAnsi="Times New Roman" w:cs="Times New Roman"/>
          <w:sz w:val="28"/>
          <w:szCs w:val="28"/>
        </w:rPr>
        <w:tab/>
      </w:r>
      <w:r w:rsidRPr="001A5549">
        <w:tab/>
      </w:r>
    </w:p>
    <w:sectPr w:rsidR="00C442AA" w:rsidRPr="0075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73D8"/>
    <w:rsid w:val="007573D8"/>
    <w:rsid w:val="00C4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2</cp:revision>
  <dcterms:created xsi:type="dcterms:W3CDTF">2017-12-08T14:10:00Z</dcterms:created>
  <dcterms:modified xsi:type="dcterms:W3CDTF">2017-12-08T14:22:00Z</dcterms:modified>
</cp:coreProperties>
</file>