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D" w:rsidRPr="000C4BB0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  <w:r w:rsidRPr="000C4BB0">
        <w:rPr>
          <w:rFonts w:asciiTheme="minorHAnsi" w:hAnsiTheme="minorHAnsi"/>
          <w:noProof/>
          <w:color w:val="000000" w:themeColor="text1"/>
          <w:lang w:val="uk-UA" w:eastAsia="uk-UA" w:bidi="ar-SA"/>
        </w:rPr>
        <w:drawing>
          <wp:anchor distT="0" distB="0" distL="114300" distR="114300" simplePos="0" relativeHeight="251658240" behindDoc="0" locked="0" layoutInCell="1" allowOverlap="1" wp14:anchorId="62B26470" wp14:editId="70C41159">
            <wp:simplePos x="0" y="0"/>
            <wp:positionH relativeFrom="column">
              <wp:posOffset>-61732</wp:posOffset>
            </wp:positionH>
            <wp:positionV relativeFrom="paragraph">
              <wp:posOffset>-117391</wp:posOffset>
            </wp:positionV>
            <wp:extent cx="2449002" cy="7648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8716" cy="76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44BD" w:rsidRPr="000C4BB0" w:rsidRDefault="00E944BD">
      <w:pPr>
        <w:tabs>
          <w:tab w:val="left" w:pos="4470"/>
        </w:tabs>
        <w:ind w:left="135"/>
        <w:rPr>
          <w:rFonts w:asciiTheme="minorHAnsi" w:hAnsiTheme="minorHAnsi"/>
          <w:color w:val="000000" w:themeColor="text1"/>
          <w:sz w:val="20"/>
          <w:lang w:val="ru-RU"/>
        </w:rPr>
      </w:pPr>
    </w:p>
    <w:p w:rsidR="00E944BD" w:rsidRPr="000C4BB0" w:rsidRDefault="00E944BD" w:rsidP="00256B41">
      <w:pPr>
        <w:tabs>
          <w:tab w:val="left" w:pos="9391"/>
        </w:tabs>
        <w:jc w:val="right"/>
        <w:rPr>
          <w:rFonts w:ascii="Tunga" w:hAnsi="Tunga" w:cs="Tunga"/>
          <w:b/>
          <w:color w:val="000000" w:themeColor="text1"/>
          <w:sz w:val="72"/>
          <w:lang w:val="ru-RU"/>
        </w:rPr>
      </w:pPr>
      <w:r w:rsidRPr="000C4BB0">
        <w:rPr>
          <w:rFonts w:ascii="Tunga" w:hAnsi="Tunga" w:cs="Tunga"/>
          <w:b/>
          <w:color w:val="000000" w:themeColor="text1"/>
          <w:sz w:val="72"/>
          <w:lang w:val="ru-RU"/>
        </w:rPr>
        <w:t>Teknorep 300</w:t>
      </w:r>
    </w:p>
    <w:p w:rsidR="00E944BD" w:rsidRPr="000C4BB0" w:rsidRDefault="00256B41" w:rsidP="00E944BD">
      <w:pPr>
        <w:tabs>
          <w:tab w:val="left" w:pos="9391"/>
        </w:tabs>
        <w:ind w:left="135"/>
        <w:jc w:val="right"/>
        <w:rPr>
          <w:rFonts w:asciiTheme="minorHAnsi" w:hAnsiTheme="minorHAnsi"/>
          <w:color w:val="000000" w:themeColor="text1"/>
          <w:sz w:val="20"/>
          <w:lang w:val="ru-RU"/>
        </w:rPr>
      </w:pPr>
      <w:r w:rsidRPr="000C4BB0">
        <w:rPr>
          <w:rFonts w:asciiTheme="minorHAnsi" w:hAnsiTheme="minorHAnsi"/>
          <w:color w:val="000000" w:themeColor="text1"/>
          <w:sz w:val="20"/>
          <w:lang w:val="ru-RU"/>
        </w:rPr>
        <w:t>________________________________________________________________________________________________________________</w:t>
      </w:r>
    </w:p>
    <w:p w:rsidR="00E944BD" w:rsidRPr="000C4BB0" w:rsidRDefault="00E944BD" w:rsidP="00256B41">
      <w:pPr>
        <w:pStyle w:val="a3"/>
        <w:contextualSpacing/>
        <w:rPr>
          <w:rFonts w:asciiTheme="minorHAnsi" w:hAnsiTheme="minorHAnsi"/>
          <w:color w:val="000000" w:themeColor="text1"/>
          <w:lang w:val="ru-RU"/>
        </w:rPr>
      </w:pPr>
    </w:p>
    <w:p w:rsidR="00E944BD" w:rsidRPr="000C4BB0" w:rsidRDefault="00C3673D" w:rsidP="00256B41">
      <w:pPr>
        <w:spacing w:before="4"/>
        <w:jc w:val="right"/>
        <w:rPr>
          <w:rFonts w:ascii="Arial" w:hAnsi="Arial" w:cs="Arial"/>
          <w:color w:val="000000" w:themeColor="text1"/>
          <w:sz w:val="32"/>
          <w:szCs w:val="32"/>
          <w:lang w:val="ru-RU"/>
        </w:rPr>
      </w:pPr>
      <w:r w:rsidRPr="000C4BB0">
        <w:rPr>
          <w:rFonts w:ascii="Arial" w:hAnsi="Arial" w:cs="Arial"/>
          <w:color w:val="000000" w:themeColor="text1"/>
          <w:sz w:val="32"/>
          <w:szCs w:val="32"/>
          <w:lang w:val="ru-RU"/>
        </w:rPr>
        <w:t>Тиксотропна суміш на основі цементу, ремонтний склад для безопалубочного застосування на вертикальних і горизонтальних поверхнях</w:t>
      </w:r>
    </w:p>
    <w:p w:rsidR="00E944BD" w:rsidRPr="000C4BB0" w:rsidRDefault="00E944BD">
      <w:pPr>
        <w:spacing w:before="4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E944BD" w:rsidRPr="000C4BB0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0C4BB0" w:rsidRDefault="00E944BD">
      <w:pPr>
        <w:spacing w:before="4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0"/>
      </w:tblGrid>
      <w:tr w:rsidR="000C4BB0" w:rsidRPr="008361CA" w:rsidTr="00256B41">
        <w:trPr>
          <w:trHeight w:val="90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0C4BB0" w:rsidRDefault="002B6FEC">
            <w:pPr>
              <w:pStyle w:val="TableParagraph"/>
              <w:spacing w:before="4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ОПИС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0C4BB0" w:rsidRDefault="002B6FEC" w:rsidP="00D37B64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Суха розчинна суміш на основі спеціального цементу, дрібнозернистого заповнювача з вмістом високомодульного з підвищеною дисперсністю фіброволокна, полімерних добавок, в тому числі компенсуючих усадку. При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замішуванні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іал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пластичний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тиксотропний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склад з </w:t>
            </w:r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високою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адгезі</w:t>
            </w:r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є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 бетону та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металу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0C4BB0" w:rsidRPr="008361CA" w:rsidTr="00256B41">
        <w:trPr>
          <w:trHeight w:val="37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0C4BB0" w:rsidRDefault="002B6FEC">
            <w:pPr>
              <w:pStyle w:val="TableParagraph"/>
              <w:spacing w:before="6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властивості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Утворює міцне, зносостійке, водонепроникне довговічне покриття.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Наявність високомодульного фіброволокна дозволяє підвищити механічні характеристики матеріалу, збільшити зносостійкість і довговічність покриття, знизити усадку на ранній стадії затвердіння.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Тиксотропний, підходить для ремонту вертикальних і стельових поверхонь без влаштування опалубки.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Швидкий набір міцності.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добавки, що компенсують усадку матеріалу.</w:t>
            </w:r>
          </w:p>
          <w:p w:rsidR="00811266" w:rsidRPr="000C4BB0" w:rsidRDefault="00ED0AD9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Стійкий до умов агресивного впливу хлоридів, сульфатів, сульфідів, масел і їх похідних.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Містить інгібітори корозії арматури.</w:t>
            </w:r>
          </w:p>
          <w:p w:rsidR="00811266" w:rsidRPr="000C4BB0" w:rsidRDefault="00ED0AD9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Екологічно безпечний, допущений до використання при ремонті споруд, що контактують з питною водою.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містить речовин, що сприяють корозії арматури.</w:t>
            </w:r>
          </w:p>
        </w:tc>
      </w:tr>
      <w:tr w:rsidR="000C4BB0" w:rsidRPr="008361CA" w:rsidTr="00256B41">
        <w:trPr>
          <w:trHeight w:val="31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0C4BB0" w:rsidRDefault="002B6FEC">
            <w:pPr>
              <w:pStyle w:val="TableParagraph"/>
              <w:spacing w:before="1"/>
              <w:ind w:left="119" w:right="645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ГАЛУЗЬ ЗАСТОСУВАННЯ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984"/>
                <w:tab w:val="left" w:pos="3183"/>
                <w:tab w:val="left" w:pos="4359"/>
                <w:tab w:val="left" w:pos="5656"/>
                <w:tab w:val="left" w:pos="6093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конструкційного ремонту бетонних і залізобетонних споруд.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Ремонт гідротехнічних споруд, тунелів, мостів, портових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споруд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числі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споруди</w:t>
            </w:r>
            <w:proofErr w:type="spellEnd"/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що</w:t>
            </w:r>
            <w:proofErr w:type="spellEnd"/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контактують</w:t>
            </w:r>
            <w:proofErr w:type="spellEnd"/>
            <w:r w:rsidR="00D37B64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морською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напружених конструкцій, а також конструкцій, що зазнають вплив статичних і динамічних (помірних) навантажень.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Створення зносостійких гідроізоляційних покриттів.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Відновлення захисного шару залізобетонних конструкцій.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Монтаж збірних конструкцій, закладення отворів від шпильок опалубки.</w:t>
            </w:r>
          </w:p>
          <w:p w:rsidR="00811266" w:rsidRPr="000C4BB0" w:rsidRDefault="002B6FEC" w:rsidP="007D543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Ремонт сколів, вибоїн, каверн, а також інших пошкоджень і дефектів бетонних і залізобетонних конструкцій.</w:t>
            </w:r>
          </w:p>
          <w:p w:rsidR="00811266" w:rsidRPr="000C4BB0" w:rsidRDefault="002B6FEC" w:rsidP="00D27AE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13" w:right="57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 поверхні перед нанесенням гідроізоляційних покриттів, закладення розкритих тріщин, місць сполучень, пристрій галтелів.</w:t>
            </w:r>
          </w:p>
        </w:tc>
      </w:tr>
      <w:tr w:rsidR="000C4BB0" w:rsidRPr="000C4BB0" w:rsidTr="00BE1641">
        <w:trPr>
          <w:trHeight w:val="7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0C4BB0" w:rsidRDefault="007D5438" w:rsidP="00E14953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ІДГОТОВКА ПОВЕРХНІ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Pr="000C4BB0" w:rsidRDefault="00D37B64" w:rsidP="00A91B56">
            <w:pPr>
              <w:pStyle w:val="TableParagraph"/>
              <w:tabs>
                <w:tab w:val="left" w:pos="3289"/>
                <w:tab w:val="left" w:pos="4427"/>
                <w:tab w:val="left" w:pos="5805"/>
                <w:tab w:val="left" w:pos="7154"/>
              </w:tabs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Очистити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поверхню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ізного</w:t>
            </w:r>
            <w:proofErr w:type="spellEnd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роду </w:t>
            </w:r>
            <w:proofErr w:type="spellStart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забруднень</w:t>
            </w:r>
            <w:proofErr w:type="spellEnd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цементного молока, </w:t>
            </w:r>
            <w:proofErr w:type="spellStart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продуктів</w:t>
            </w:r>
            <w:proofErr w:type="spellEnd"/>
            <w:r w:rsidR="00E14953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корозії, масел, нафтопродуктів та інших речовин, здатних знизити адгезію укладається ремонтного складу до основи.</w:t>
            </w:r>
          </w:p>
          <w:p w:rsidR="00A91B56" w:rsidRPr="000C4BB0" w:rsidRDefault="007D5438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Видимі тріщини, шви, стики, сполучення розшити у вигляді П-подібної форми з розширенням в глибину розміром не менше 20х20 мм.</w:t>
            </w:r>
          </w:p>
          <w:p w:rsidR="007D5438" w:rsidRPr="000C4BB0" w:rsidRDefault="00A91B56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наявності на поверхні активних протікань, необхідно виконати заходи щодо їх ліквідації.</w:t>
            </w:r>
          </w:p>
          <w:p w:rsidR="00A91B56" w:rsidRPr="000C4BB0" w:rsidRDefault="0060389F" w:rsidP="00A91B56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Існуючу арматуру очистити від продуктів корозії. При необхідності обробити пасивуючими складами.</w:t>
            </w:r>
          </w:p>
          <w:p w:rsidR="00B7438F" w:rsidRPr="000C4BB0" w:rsidRDefault="00D27AE4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разі значного руйнування і пошкодження арматури виконати її посилення або заміну.</w:t>
            </w:r>
          </w:p>
          <w:p w:rsidR="00B7438F" w:rsidRPr="000C4BB0" w:rsidRDefault="00643330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Надати поверхні необхідну шорсткість.</w:t>
            </w:r>
          </w:p>
          <w:p w:rsidR="00D27AE4" w:rsidRPr="000C4BB0" w:rsidRDefault="00B7438F" w:rsidP="0064333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Поверхня, на яку укладають склад, повинна бути чистою, міцною</w:t>
            </w:r>
          </w:p>
          <w:p w:rsidR="00256B41" w:rsidRPr="000C4BB0" w:rsidRDefault="00256B41" w:rsidP="00256B41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(Міцність на стиск не менше 15 МПа, на відрив не менше 1,5 МПа), шорсткою, обеспиленою, зволоженою до насичення, але не мокрою.</w:t>
            </w:r>
          </w:p>
          <w:p w:rsidR="00256B41" w:rsidRPr="000C4BB0" w:rsidRDefault="00256B41" w:rsidP="00256B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погоду, час зволоження поверхні слід збільшувати (до 2 діб).</w:t>
            </w:r>
          </w:p>
          <w:p w:rsidR="00256B41" w:rsidRPr="000C4BB0" w:rsidRDefault="00256B41" w:rsidP="00256B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необхідності, з метою підвищення адгезії укладається суміші, а також для високопористих поверхонь рекомендується обробка підстави високоадгезійна складом.</w:t>
            </w:r>
          </w:p>
          <w:p w:rsidR="00256B41" w:rsidRPr="000C4BB0" w:rsidRDefault="00256B41" w:rsidP="00256B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разі нанесення ремонтного складу по сітці, її кріплення здійснюється на відстані 10-20 мм від поверхні. Металеву сітку рекомендується обробити пасивуючими складами.</w:t>
            </w:r>
          </w:p>
        </w:tc>
      </w:tr>
      <w:tr w:rsidR="000C4BB0" w:rsidRPr="008361CA" w:rsidTr="00BE1641">
        <w:trPr>
          <w:trHeight w:val="4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 w:right="312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Приготування СКЛАДУ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 приготування робочого розчину на 1 кг сухої суміші потрібно 140-180 мл води. Таким чином, на одну упаковку (мішок 25 кг) потрібно 3,50-4,50 л води.</w:t>
            </w:r>
          </w:p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Залийте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</w:t>
            </w:r>
            <w:proofErr w:type="spellStart"/>
            <w:proofErr w:type="gramStart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proofErr w:type="gramEnd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ідготовлену</w:t>
            </w:r>
            <w:proofErr w:type="spellEnd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ємк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ість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чисту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водопровідну</w:t>
            </w:r>
            <w:proofErr w:type="spellEnd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воду в </w:t>
            </w:r>
            <w:proofErr w:type="spellStart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мінімально</w:t>
            </w:r>
            <w:proofErr w:type="spellEnd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рекомендованій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кількості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. Увімкніть міксер і повільно, без перерв додайте суху суміш.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</w:t>
            </w:r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йте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низьких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оборотах (400-500 об / хв) протягом 5 хв до отримання однорідної суміші без грудок. Витримати склад протягом 3 хв і знову перемішайте протягом 2 хв. При необхідності, для отримання потрібної консистенції, перед повторним перемішуванням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додайте ще води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не перевищуючи рекомендовану кількість.</w:t>
            </w:r>
          </w:p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 враховувати, що вміст води може злегка варіюватися залежно від навколишньої температури та відносної вологості повітря, а також температури використовуваної води для замісу і температури сухої суміші.</w:t>
            </w:r>
          </w:p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в жарку і суху погоду (вище + 25 ° С) рекомендується використовувати для замісу тільки холодну воду і забезпечити зберігання мішків з матеріалом перед застосуванням в найбільш прохолодних умовах, уникаючи дії прямих сонячних променів. Для замішування розчину може знадобитися більше води.</w:t>
            </w:r>
          </w:p>
          <w:p w:rsidR="00256B41" w:rsidRPr="000C4BB0" w:rsidRDefault="00BE1641" w:rsidP="00BE1641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спекотну (вище + 25 ° С) і суху погоду роботи рекомендується проводити рано вранці або у вечірній час. </w:t>
            </w:r>
          </w:p>
        </w:tc>
      </w:tr>
      <w:tr w:rsidR="000C4BB0" w:rsidRPr="008361CA" w:rsidTr="00256B41">
        <w:trPr>
          <w:trHeight w:val="21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УКЛАДАННЯ СУМІ</w:t>
            </w:r>
            <w:proofErr w:type="gramStart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Ш</w:t>
            </w:r>
            <w:proofErr w:type="gramEnd"/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 допускається наносити ручним способом із застосуванням кельми і шпателя або механізованим способом з використанням спеціальних штукатурних машин і розчинонасосів.</w:t>
            </w:r>
          </w:p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Оптимальна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товщина нанесення за один прохід від 10 мм до 40 мм.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раз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більшої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глибини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руйнування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</w:t>
            </w:r>
            <w:r w:rsidR="003454F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</w:t>
            </w:r>
            <w:proofErr w:type="spellEnd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укладається</w:t>
            </w:r>
            <w:proofErr w:type="spellEnd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пошарово</w:t>
            </w:r>
            <w:proofErr w:type="spellEnd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Вирівнювання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загладжування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здійснюється</w:t>
            </w:r>
            <w:proofErr w:type="spellEnd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коли во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</w:t>
            </w:r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поча</w:t>
            </w:r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ла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схоплюватися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штукатурних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терок.</w:t>
            </w:r>
          </w:p>
          <w:p w:rsidR="00256B41" w:rsidRPr="000C4BB0" w:rsidRDefault="00256B41" w:rsidP="009C257B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виконання робіт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початкової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легкоукладуваності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періодичне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суміші</w:t>
            </w:r>
            <w:proofErr w:type="spellEnd"/>
            <w:r w:rsidR="009C257B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0C4BB0" w:rsidRPr="008361CA" w:rsidTr="00256B41">
        <w:trPr>
          <w:trHeight w:val="1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Догляд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9C257B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іжоукладену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суміш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необхідно</w:t>
            </w:r>
            <w:proofErr w:type="spellEnd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захищати</w:t>
            </w:r>
            <w:proofErr w:type="spellEnd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</w:t>
            </w:r>
            <w:proofErr w:type="spellEnd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впливу</w:t>
            </w:r>
            <w:proofErr w:type="spellEnd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атмосферних</w:t>
            </w:r>
            <w:proofErr w:type="spellEnd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опадів</w:t>
            </w:r>
            <w:proofErr w:type="spellEnd"/>
            <w:r w:rsidR="00256B41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вітру, прямих сонячних променів.</w:t>
            </w:r>
          </w:p>
          <w:p w:rsidR="00256B41" w:rsidRPr="000C4BB0" w:rsidRDefault="00256B41" w:rsidP="00680190">
            <w:pPr>
              <w:pStyle w:val="TableParagraph"/>
              <w:ind w:left="113" w:right="57" w:firstLine="1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У процесі затвердіння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атеріалу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слід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забезпечити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вологий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догляд за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покриття</w:t>
            </w:r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: з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використанням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вологоємних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матеріалів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наприклад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мішковини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періодичним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розпиленням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або спеціальними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пл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івкотвірними матеріалами.</w:t>
            </w:r>
          </w:p>
          <w:p w:rsidR="00256B41" w:rsidRPr="000C4BB0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 спекотну, суху і вітряну погоду вологісний догляд слід збільшити до 3 діб.</w:t>
            </w:r>
          </w:p>
        </w:tc>
      </w:tr>
      <w:tr w:rsidR="000C4BB0" w:rsidRPr="008361CA" w:rsidTr="00256B41">
        <w:trPr>
          <w:trHeight w:val="37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ОБМЕЖЕННЯ І ОСОБЛИВІ УМОВИ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Не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допускається</w:t>
            </w:r>
            <w:proofErr w:type="spellEnd"/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матеріалу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пром</w:t>
            </w:r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ерзлих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поверхностях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, на </w:t>
            </w:r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поверхностях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стоячою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водою, з наявністю конденсаційної вологи.</w:t>
            </w:r>
          </w:p>
          <w:p w:rsidR="00256B41" w:rsidRPr="000C4BB0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заміс вручну з метою запобігання введенню надмірної кількості води.</w:t>
            </w:r>
          </w:p>
          <w:p w:rsidR="00256B41" w:rsidRPr="000C4BB0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рекомендується застосування міксерів гравітаційного типу для приготування складу.</w:t>
            </w:r>
          </w:p>
          <w:p w:rsidR="00256B41" w:rsidRPr="000C4BB0" w:rsidRDefault="00BE16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 використовуйте матеріал на гладких поверхнях.</w:t>
            </w:r>
          </w:p>
          <w:p w:rsidR="00256B41" w:rsidRPr="000C4BB0" w:rsidRDefault="00BE16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 рекомендується використовувати матеріал поза рекомендованого діапазону температур.</w:t>
            </w:r>
          </w:p>
          <w:p w:rsidR="00256B41" w:rsidRPr="000C4BB0" w:rsidRDefault="00BE16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758"/>
                <w:tab w:val="left" w:pos="2525"/>
                <w:tab w:val="left" w:pos="4110"/>
                <w:tab w:val="left" w:pos="5858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використовуйте матеріал для опалубочного ремонту. При ремонті споруд із застосуванням опалубки використовуйте ремонтні склади TEKNO наливної типу.</w:t>
            </w:r>
          </w:p>
          <w:p w:rsidR="00256B41" w:rsidRPr="000C4BB0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Не допускається додаткове введення води в робочу суміш, якщо матеріал вже почав схоплюватися. При втраті початкової легкоукладуваності під час використання рекомендується періодичне перемішування складу.</w:t>
            </w:r>
          </w:p>
          <w:p w:rsidR="00256B41" w:rsidRPr="000C4BB0" w:rsidRDefault="00256B41" w:rsidP="00256B4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ремонті слабких основ з низькими характеристиками міцності, а також в разі виникнення інших питань проконсультуйтеся з нашими технічними фахівцями.</w:t>
            </w:r>
          </w:p>
        </w:tc>
      </w:tr>
      <w:tr w:rsidR="000C4BB0" w:rsidRPr="000C4BB0" w:rsidTr="00256B41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 w:right="56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ОЧИЩЕННЯ ІНСТРУМЕНТУ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Очищення інструменту проводиться негайно після закінчення робіт. Затверділий матеріал видаляється лише механічним способом.</w:t>
            </w:r>
          </w:p>
        </w:tc>
      </w:tr>
      <w:tr w:rsidR="000C4BB0" w:rsidRPr="008361CA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ЗАХОДИ БЕЗПЕКИ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tabs>
                <w:tab w:val="left" w:pos="1560"/>
                <w:tab w:val="left" w:pos="1901"/>
                <w:tab w:val="left" w:pos="3293"/>
                <w:tab w:val="left" w:pos="4844"/>
                <w:tab w:val="left" w:pos="5982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Відноситься до негорючих матеріалів. Є високолужних продуктом.</w:t>
            </w:r>
          </w:p>
          <w:p w:rsidR="00256B41" w:rsidRPr="000C4BB0" w:rsidRDefault="00256B41" w:rsidP="00680190">
            <w:pPr>
              <w:pStyle w:val="TableParagraph"/>
              <w:tabs>
                <w:tab w:val="left" w:pos="921"/>
                <w:tab w:val="left" w:pos="2569"/>
                <w:tab w:val="left" w:pos="3385"/>
                <w:tab w:val="left" w:pos="4902"/>
                <w:tab w:val="left" w:pos="6516"/>
              </w:tabs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виконанні робіт необхідно використовувати спецодяг, рукавички, респіратори і захисні окуляри.</w:t>
            </w:r>
          </w:p>
          <w:p w:rsidR="00256B41" w:rsidRPr="000C4BB0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При попаданні на шкіру і в очі негайно змити водою.</w:t>
            </w:r>
          </w:p>
        </w:tc>
      </w:tr>
      <w:tr w:rsidR="000C4BB0" w:rsidRPr="000C4BB0" w:rsidTr="00256B41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spacing w:before="1"/>
              <w:ind w:left="11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УПАКОВКА І ЗБЕРІГАННЯ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41" w:rsidRPr="000C4BB0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Матеріал поставляється в багатошарових мішках з поліетиленовим вкладишем по 25 кг. Зберігати в сухих прохолодних складських приміщеннях в непошкодженій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упак</w:t>
            </w:r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овці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температурі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вище</w:t>
            </w:r>
            <w:proofErr w:type="spellEnd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+ 5</w:t>
            </w:r>
            <w:proofErr w:type="gramStart"/>
            <w:r w:rsidR="00EF0072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°</w:t>
            </w: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більше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70%.</w:t>
            </w:r>
          </w:p>
          <w:p w:rsidR="00256B41" w:rsidRPr="000C4BB0" w:rsidRDefault="00256B41" w:rsidP="00680190">
            <w:pPr>
              <w:pStyle w:val="TableParagraph"/>
              <w:ind w:left="113" w:right="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Гарантований термін зберігання 12 місяців.</w:t>
            </w:r>
          </w:p>
        </w:tc>
      </w:tr>
    </w:tbl>
    <w:p w:rsidR="00E944BD" w:rsidRPr="000C4BB0" w:rsidRDefault="00E944BD" w:rsidP="00256B41">
      <w:pPr>
        <w:tabs>
          <w:tab w:val="left" w:pos="4470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E944BD" w:rsidRPr="000C4BB0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0C4BB0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0C4BB0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944BD" w:rsidRPr="000C4BB0" w:rsidRDefault="00E944BD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F0072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F0072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F0072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F0072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F0072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EF0072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11266" w:rsidRDefault="002B6FEC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proofErr w:type="gramStart"/>
      <w:r w:rsidRPr="000C4BB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ТЕХН</w:t>
      </w:r>
      <w:proofErr w:type="gramEnd"/>
      <w:r w:rsidRPr="000C4BB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ІЧНІ ХАРАКТЕРИСТИКИ</w:t>
      </w:r>
    </w:p>
    <w:p w:rsidR="00EF0072" w:rsidRPr="000C4BB0" w:rsidRDefault="00EF0072" w:rsidP="00643330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402"/>
      </w:tblGrid>
      <w:tr w:rsidR="000C4BB0" w:rsidRPr="000C4BB0" w:rsidTr="00B7438F">
        <w:trPr>
          <w:trHeight w:val="292"/>
        </w:trPr>
        <w:tc>
          <w:tcPr>
            <w:tcW w:w="7655" w:type="dxa"/>
          </w:tcPr>
          <w:p w:rsidR="00811266" w:rsidRPr="000C4BB0" w:rsidRDefault="00EF0072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айменування</w:t>
            </w:r>
            <w:proofErr w:type="spellEnd"/>
            <w:r w:rsidR="002B6FEC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показника</w:t>
            </w:r>
            <w:proofErr w:type="spellEnd"/>
          </w:p>
        </w:tc>
        <w:tc>
          <w:tcPr>
            <w:tcW w:w="3402" w:type="dxa"/>
          </w:tcPr>
          <w:p w:rsidR="00811266" w:rsidRPr="000C4BB0" w:rsidRDefault="00EF0072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</w:t>
            </w:r>
            <w:r w:rsidR="002B6FEC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ормативне</w:t>
            </w:r>
            <w:proofErr w:type="spellEnd"/>
            <w:r w:rsidR="002B6FEC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6FEC"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значення</w:t>
            </w:r>
            <w:proofErr w:type="spellEnd"/>
          </w:p>
        </w:tc>
      </w:tr>
      <w:tr w:rsidR="000C4BB0" w:rsidRPr="000C4BB0" w:rsidTr="00D27AE4">
        <w:trPr>
          <w:trHeight w:val="292"/>
        </w:trPr>
        <w:tc>
          <w:tcPr>
            <w:tcW w:w="11057" w:type="dxa"/>
            <w:gridSpan w:val="2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сухої суміші</w:t>
            </w:r>
          </w:p>
        </w:tc>
      </w:tr>
      <w:tr w:rsidR="000C4BB0" w:rsidRPr="008361CA" w:rsidTr="002B6FEC">
        <w:trPr>
          <w:trHeight w:val="502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Зовнішній вигляд</w:t>
            </w:r>
          </w:p>
        </w:tc>
        <w:tc>
          <w:tcPr>
            <w:tcW w:w="3402" w:type="dxa"/>
          </w:tcPr>
          <w:p w:rsidR="002B6FEC" w:rsidRPr="000C4BB0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Порошок сірого кольору</w:t>
            </w:r>
          </w:p>
          <w:p w:rsidR="00811266" w:rsidRPr="000C4BB0" w:rsidRDefault="002B6FEC" w:rsidP="002B6FEC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 включеннями фіброволокна</w:t>
            </w:r>
          </w:p>
        </w:tc>
      </w:tr>
      <w:tr w:rsidR="000C4BB0" w:rsidRPr="008361CA" w:rsidTr="002B6FEC">
        <w:trPr>
          <w:trHeight w:val="502"/>
        </w:trPr>
        <w:tc>
          <w:tcPr>
            <w:tcW w:w="7655" w:type="dxa"/>
          </w:tcPr>
          <w:p w:rsidR="00915199" w:rsidRPr="009F4649" w:rsidRDefault="00915199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Зберігання</w:t>
            </w:r>
            <w:proofErr w:type="spellEnd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 сухому темному складі, при дотрима</w:t>
            </w:r>
            <w:r w:rsidR="008361C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нні температурного діапазону +5 - + 35</w:t>
            </w:r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С, </w:t>
            </w:r>
            <w:proofErr w:type="spellStart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вологості</w:t>
            </w:r>
            <w:proofErr w:type="spellEnd"/>
            <w:r w:rsidRPr="009F4649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75%</w:t>
            </w:r>
          </w:p>
        </w:tc>
        <w:tc>
          <w:tcPr>
            <w:tcW w:w="3402" w:type="dxa"/>
          </w:tcPr>
          <w:p w:rsidR="00915199" w:rsidRPr="00BE1641" w:rsidRDefault="00915199" w:rsidP="00BE1641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12 місяців в закритій оригінальній упаковці</w:t>
            </w:r>
          </w:p>
        </w:tc>
      </w:tr>
      <w:tr w:rsidR="000C4BB0" w:rsidRPr="000C4BB0" w:rsidTr="00B7438F">
        <w:trPr>
          <w:trHeight w:val="302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Кількість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води 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зам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ішування</w:t>
            </w:r>
            <w:proofErr w:type="spell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, л / кг</w:t>
            </w:r>
          </w:p>
        </w:tc>
        <w:tc>
          <w:tcPr>
            <w:tcW w:w="3402" w:type="dxa"/>
          </w:tcPr>
          <w:p w:rsidR="00811266" w:rsidRPr="000C4BB0" w:rsidRDefault="00E14953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0,14-0,18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кг / м3</w:t>
            </w:r>
          </w:p>
        </w:tc>
        <w:tc>
          <w:tcPr>
            <w:tcW w:w="3402" w:type="dxa"/>
          </w:tcPr>
          <w:p w:rsidR="00811266" w:rsidRPr="000C4BB0" w:rsidRDefault="008361CA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797A70" w:rsidRPr="000C4BB0" w:rsidRDefault="00EF0072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У</w:t>
            </w:r>
            <w:r w:rsidR="00797A70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паковка</w:t>
            </w:r>
          </w:p>
        </w:tc>
        <w:tc>
          <w:tcPr>
            <w:tcW w:w="3402" w:type="dxa"/>
          </w:tcPr>
          <w:p w:rsidR="00797A70" w:rsidRPr="000C4BB0" w:rsidRDefault="00797A70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мішок 25кг</w:t>
            </w:r>
          </w:p>
        </w:tc>
      </w:tr>
      <w:tr w:rsidR="000C4BB0" w:rsidRPr="000C4BB0" w:rsidTr="00D27AE4">
        <w:trPr>
          <w:trHeight w:val="292"/>
        </w:trPr>
        <w:tc>
          <w:tcPr>
            <w:tcW w:w="11057" w:type="dxa"/>
            <w:gridSpan w:val="2"/>
          </w:tcPr>
          <w:p w:rsidR="00811266" w:rsidRPr="000C4BB0" w:rsidRDefault="002B6FEC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затворённой суміші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797A70" w:rsidRPr="000C4BB0" w:rsidRDefault="00797A70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Споживання води, на 1 мішок 25кг</w:t>
            </w:r>
          </w:p>
        </w:tc>
        <w:tc>
          <w:tcPr>
            <w:tcW w:w="3402" w:type="dxa"/>
          </w:tcPr>
          <w:p w:rsidR="00797A70" w:rsidRPr="000C4BB0" w:rsidRDefault="00797A70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3,5-4,5л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915199" w:rsidRPr="000C4BB0" w:rsidRDefault="00915199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Температура застосування (повітря і поверхонь)</w:t>
            </w:r>
          </w:p>
        </w:tc>
        <w:tc>
          <w:tcPr>
            <w:tcW w:w="3402" w:type="dxa"/>
          </w:tcPr>
          <w:p w:rsidR="00915199" w:rsidRPr="000C4BB0" w:rsidRDefault="00EF0072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+5 - + 35 </w:t>
            </w:r>
            <w:r w:rsidR="00915199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С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Час збереження легкоукладальності, не менше, хв</w:t>
            </w:r>
          </w:p>
        </w:tc>
        <w:tc>
          <w:tcPr>
            <w:tcW w:w="3402" w:type="dxa"/>
          </w:tcPr>
          <w:p w:rsidR="00811266" w:rsidRPr="000C4BB0" w:rsidRDefault="00050352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797A70" w:rsidRPr="000C4BB0" w:rsidRDefault="00797A70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Щ</w:t>
            </w:r>
            <w:proofErr w:type="gramEnd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ільність суміші, кг / л</w:t>
            </w:r>
          </w:p>
        </w:tc>
        <w:tc>
          <w:tcPr>
            <w:tcW w:w="3402" w:type="dxa"/>
          </w:tcPr>
          <w:p w:rsidR="00797A70" w:rsidRPr="000C4BB0" w:rsidRDefault="00797A70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2,1</w:t>
            </w:r>
          </w:p>
        </w:tc>
      </w:tr>
      <w:tr w:rsidR="007D5046" w:rsidRPr="000C4BB0" w:rsidTr="00B7438F">
        <w:trPr>
          <w:trHeight w:val="292"/>
        </w:trPr>
        <w:tc>
          <w:tcPr>
            <w:tcW w:w="7655" w:type="dxa"/>
          </w:tcPr>
          <w:p w:rsidR="007D5046" w:rsidRPr="000C4BB0" w:rsidRDefault="007D5046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Товщина нанесення, мм</w:t>
            </w:r>
          </w:p>
        </w:tc>
        <w:tc>
          <w:tcPr>
            <w:tcW w:w="3402" w:type="dxa"/>
          </w:tcPr>
          <w:p w:rsidR="007D5046" w:rsidRPr="000C4BB0" w:rsidRDefault="007D5046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10-40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797A70" w:rsidRPr="000C4BB0" w:rsidRDefault="00797A70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Витрата, при товщині 1мм, кг / м</w:t>
            </w:r>
            <w:proofErr w:type="gramStart"/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3402" w:type="dxa"/>
          </w:tcPr>
          <w:p w:rsidR="00797A70" w:rsidRPr="000C4BB0" w:rsidRDefault="00797A70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1,9</w:t>
            </w:r>
          </w:p>
        </w:tc>
      </w:tr>
      <w:tr w:rsidR="000C4BB0" w:rsidRPr="000C4BB0" w:rsidTr="00D27AE4">
        <w:trPr>
          <w:trHeight w:val="292"/>
        </w:trPr>
        <w:tc>
          <w:tcPr>
            <w:tcW w:w="11057" w:type="dxa"/>
            <w:gridSpan w:val="2"/>
          </w:tcPr>
          <w:p w:rsidR="00811266" w:rsidRPr="000C4BB0" w:rsidRDefault="002B6FEC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Для сценарий розчину</w:t>
            </w:r>
          </w:p>
        </w:tc>
      </w:tr>
      <w:tr w:rsidR="000C4BB0" w:rsidRPr="000C4BB0" w:rsidTr="00050352">
        <w:trPr>
          <w:trHeight w:val="278"/>
        </w:trPr>
        <w:tc>
          <w:tcPr>
            <w:tcW w:w="7655" w:type="dxa"/>
          </w:tcPr>
          <w:p w:rsidR="00811266" w:rsidRPr="000C4BB0" w:rsidRDefault="002B6FEC" w:rsidP="00050352">
            <w:pPr>
              <w:pStyle w:val="TableParagraph"/>
              <w:tabs>
                <w:tab w:val="left" w:pos="5881"/>
              </w:tabs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стиск, МПа, не менше, (28 діб)</w:t>
            </w:r>
          </w:p>
        </w:tc>
        <w:tc>
          <w:tcPr>
            <w:tcW w:w="3402" w:type="dxa"/>
          </w:tcPr>
          <w:p w:rsidR="00811266" w:rsidRPr="000C4BB0" w:rsidRDefault="002B6FEC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60,0</w:t>
            </w:r>
          </w:p>
        </w:tc>
      </w:tr>
      <w:tr w:rsidR="000C4BB0" w:rsidRPr="000C4BB0" w:rsidTr="00050352">
        <w:trPr>
          <w:trHeight w:val="281"/>
        </w:trPr>
        <w:tc>
          <w:tcPr>
            <w:tcW w:w="7655" w:type="dxa"/>
          </w:tcPr>
          <w:p w:rsidR="00811266" w:rsidRPr="000C4BB0" w:rsidRDefault="002B6FEC" w:rsidP="00050352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на розтяг при вигині, МПа, не менше (28 діб)</w:t>
            </w:r>
          </w:p>
        </w:tc>
        <w:tc>
          <w:tcPr>
            <w:tcW w:w="3402" w:type="dxa"/>
          </w:tcPr>
          <w:p w:rsidR="00811266" w:rsidRPr="000C4BB0" w:rsidRDefault="002B6FEC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7,0</w:t>
            </w:r>
          </w:p>
        </w:tc>
      </w:tr>
      <w:tr w:rsidR="000C4BB0" w:rsidRPr="000C4BB0" w:rsidTr="00B7438F">
        <w:trPr>
          <w:trHeight w:val="293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Міцність зчеплення з бетонною основою, МПа, не менше</w:t>
            </w:r>
          </w:p>
        </w:tc>
        <w:tc>
          <w:tcPr>
            <w:tcW w:w="3402" w:type="dxa"/>
          </w:tcPr>
          <w:p w:rsidR="00811266" w:rsidRPr="000C4BB0" w:rsidRDefault="002B6FEC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2,0</w:t>
            </w:r>
          </w:p>
        </w:tc>
      </w:tr>
      <w:tr w:rsidR="000C4BB0" w:rsidRPr="000C4BB0" w:rsidTr="00B7438F">
        <w:trPr>
          <w:trHeight w:val="292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Модуль пружності статичний, МПа</w:t>
            </w:r>
          </w:p>
        </w:tc>
        <w:tc>
          <w:tcPr>
            <w:tcW w:w="3402" w:type="dxa"/>
          </w:tcPr>
          <w:p w:rsidR="00811266" w:rsidRPr="000C4BB0" w:rsidRDefault="00050352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20000</w:t>
            </w:r>
          </w:p>
        </w:tc>
      </w:tr>
      <w:tr w:rsidR="000C4BB0" w:rsidRPr="000C4BB0" w:rsidTr="00253AAC">
        <w:trPr>
          <w:trHeight w:val="243"/>
        </w:trPr>
        <w:tc>
          <w:tcPr>
            <w:tcW w:w="7655" w:type="dxa"/>
          </w:tcPr>
          <w:p w:rsidR="00811266" w:rsidRPr="000C4BB0" w:rsidRDefault="002B6FEC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Температурний діапазон експлуатації, ° С</w:t>
            </w:r>
          </w:p>
        </w:tc>
        <w:tc>
          <w:tcPr>
            <w:tcW w:w="3402" w:type="dxa"/>
          </w:tcPr>
          <w:p w:rsidR="00811266" w:rsidRPr="000C4BB0" w:rsidRDefault="00050352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-30 ... + 400</w:t>
            </w:r>
          </w:p>
        </w:tc>
      </w:tr>
      <w:tr w:rsidR="000C4BB0" w:rsidRPr="000C4BB0" w:rsidTr="00253AAC">
        <w:trPr>
          <w:trHeight w:val="275"/>
        </w:trPr>
        <w:tc>
          <w:tcPr>
            <w:tcW w:w="7655" w:type="dxa"/>
          </w:tcPr>
          <w:p w:rsidR="00915199" w:rsidRPr="000C4BB0" w:rsidRDefault="00EF0072" w:rsidP="002B6FEC">
            <w:pPr>
              <w:pStyle w:val="TableParagraph"/>
              <w:ind w:left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В</w:t>
            </w:r>
            <w:r w:rsidR="00915199"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огнестійкість</w:t>
            </w:r>
            <w:proofErr w:type="spellEnd"/>
          </w:p>
        </w:tc>
        <w:tc>
          <w:tcPr>
            <w:tcW w:w="3402" w:type="dxa"/>
          </w:tcPr>
          <w:p w:rsidR="00915199" w:rsidRPr="000C4BB0" w:rsidRDefault="00915199" w:rsidP="00E41D1D">
            <w:pPr>
              <w:pStyle w:val="TableParagraph"/>
              <w:ind w:left="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C4BB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НГ</w:t>
            </w:r>
          </w:p>
        </w:tc>
      </w:tr>
    </w:tbl>
    <w:p w:rsidR="00811266" w:rsidRPr="000C4BB0" w:rsidRDefault="00811266" w:rsidP="002B6FEC">
      <w:pPr>
        <w:tabs>
          <w:tab w:val="left" w:pos="3731"/>
        </w:tabs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sectPr w:rsidR="00811266" w:rsidRPr="000C4BB0" w:rsidSect="001F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60" w:right="280" w:bottom="260" w:left="260" w:header="0" w:footer="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F2" w:rsidRDefault="00741BF2">
      <w:pPr>
        <w:bidi/>
      </w:pPr>
      <w:r>
        <w:separator/>
      </w:r>
    </w:p>
  </w:endnote>
  <w:endnote w:type="continuationSeparator" w:id="0">
    <w:p w:rsidR="00741BF2" w:rsidRDefault="00741BF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6" w:rsidRDefault="00811266">
    <w:pPr>
      <w:pStyle w:val="a3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D10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F2" w:rsidRDefault="00741BF2">
      <w:pPr>
        <w:bidi/>
      </w:pPr>
      <w:r>
        <w:separator/>
      </w:r>
    </w:p>
  </w:footnote>
  <w:footnote w:type="continuationSeparator" w:id="0">
    <w:p w:rsidR="00741BF2" w:rsidRDefault="00741BF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741BF2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09954" o:spid="_x0000_s2085" type="#_x0000_t75" style="position:absolute;margin-left:0;margin-top:0;width:805.6pt;height:852.1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3011"/>
      <w:docPartObj>
        <w:docPartGallery w:val="Watermarks"/>
        <w:docPartUnique/>
      </w:docPartObj>
    </w:sdtPr>
    <w:sdtEndPr/>
    <w:sdtContent>
      <w:p w:rsidR="00D10E73" w:rsidRDefault="00741BF2">
        <w:pPr>
          <w:pStyle w:val="a7"/>
        </w:pPr>
        <w:r>
          <w:rPr>
            <w:noProof/>
            <w:lang w:val="ru-RU" w:eastAsia="ru-RU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1309955" o:spid="_x0000_s2086" type="#_x0000_t75" style="position:absolute;margin-left:0;margin-top:0;width:805.6pt;height:852.1pt;z-index:-251656192;mso-position-horizontal:center;mso-position-horizontal-relative:margin;mso-position-vertical:center;mso-position-vertical-relative:margin" o:allowincell="f">
              <v:imagedata r:id="rId1" o:title="Monoli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73" w:rsidRDefault="00741BF2">
    <w:pPr>
      <w:pStyle w:val="a7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09953" o:spid="_x0000_s2084" type="#_x0000_t75" style="position:absolute;margin-left:0;margin-top:0;width:805.6pt;height:852.1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731"/>
    <w:multiLevelType w:val="hybridMultilevel"/>
    <w:tmpl w:val="ECAAC7F4"/>
    <w:lvl w:ilvl="0" w:tplc="F590237A">
      <w:numFmt w:val="bullet"/>
      <w:lvlText w:val=""/>
      <w:lvlJc w:val="left"/>
      <w:pPr>
        <w:ind w:left="288" w:hanging="178"/>
      </w:pPr>
      <w:rPr>
        <w:rFonts w:hint="default"/>
        <w:w w:val="100"/>
        <w:lang w:val="en-US" w:eastAsia="en-US" w:bidi="en-US"/>
      </w:rPr>
    </w:lvl>
    <w:lvl w:ilvl="1" w:tplc="63948D28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D172BF94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143A3DA0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9DA8D756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A43623F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44E8DFCC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576AF018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6B6438EA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1">
    <w:nsid w:val="13816A35"/>
    <w:multiLevelType w:val="hybridMultilevel"/>
    <w:tmpl w:val="A3F6A0F0"/>
    <w:lvl w:ilvl="0" w:tplc="80FA83E8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767510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519EA5D8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DC24FB9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78420FEE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6CAEB868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F1A0385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1848FBF2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173CC746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abstractNum w:abstractNumId="2">
    <w:nsid w:val="37811E46"/>
    <w:multiLevelType w:val="hybridMultilevel"/>
    <w:tmpl w:val="40602C34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D5215B3"/>
    <w:multiLevelType w:val="hybridMultilevel"/>
    <w:tmpl w:val="5E58CE1C"/>
    <w:lvl w:ilvl="0" w:tplc="AFC24C76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en-US" w:eastAsia="en-US" w:bidi="en-US"/>
      </w:rPr>
    </w:lvl>
    <w:lvl w:ilvl="1" w:tplc="0B16A5D2">
      <w:numFmt w:val="bullet"/>
      <w:lvlText w:val="•"/>
      <w:lvlJc w:val="left"/>
      <w:pPr>
        <w:ind w:left="1045" w:hanging="178"/>
      </w:pPr>
      <w:rPr>
        <w:rFonts w:hint="default"/>
        <w:lang w:val="en-US" w:eastAsia="en-US" w:bidi="en-US"/>
      </w:rPr>
    </w:lvl>
    <w:lvl w:ilvl="2" w:tplc="19C4C3B0">
      <w:numFmt w:val="bullet"/>
      <w:lvlText w:val="•"/>
      <w:lvlJc w:val="left"/>
      <w:pPr>
        <w:ind w:left="1810" w:hanging="178"/>
      </w:pPr>
      <w:rPr>
        <w:rFonts w:hint="default"/>
        <w:lang w:val="en-US" w:eastAsia="en-US" w:bidi="en-US"/>
      </w:rPr>
    </w:lvl>
    <w:lvl w:ilvl="3" w:tplc="E408A0E8">
      <w:numFmt w:val="bullet"/>
      <w:lvlText w:val="•"/>
      <w:lvlJc w:val="left"/>
      <w:pPr>
        <w:ind w:left="2575" w:hanging="178"/>
      </w:pPr>
      <w:rPr>
        <w:rFonts w:hint="default"/>
        <w:lang w:val="en-US" w:eastAsia="en-US" w:bidi="en-US"/>
      </w:rPr>
    </w:lvl>
    <w:lvl w:ilvl="4" w:tplc="65A253C4">
      <w:numFmt w:val="bullet"/>
      <w:lvlText w:val="•"/>
      <w:lvlJc w:val="left"/>
      <w:pPr>
        <w:ind w:left="3340" w:hanging="178"/>
      </w:pPr>
      <w:rPr>
        <w:rFonts w:hint="default"/>
        <w:lang w:val="en-US" w:eastAsia="en-US" w:bidi="en-US"/>
      </w:rPr>
    </w:lvl>
    <w:lvl w:ilvl="5" w:tplc="0720C54A">
      <w:numFmt w:val="bullet"/>
      <w:lvlText w:val="•"/>
      <w:lvlJc w:val="left"/>
      <w:pPr>
        <w:ind w:left="4106" w:hanging="178"/>
      </w:pPr>
      <w:rPr>
        <w:rFonts w:hint="default"/>
        <w:lang w:val="en-US" w:eastAsia="en-US" w:bidi="en-US"/>
      </w:rPr>
    </w:lvl>
    <w:lvl w:ilvl="6" w:tplc="3C98FB72">
      <w:numFmt w:val="bullet"/>
      <w:lvlText w:val="•"/>
      <w:lvlJc w:val="left"/>
      <w:pPr>
        <w:ind w:left="4871" w:hanging="178"/>
      </w:pPr>
      <w:rPr>
        <w:rFonts w:hint="default"/>
        <w:lang w:val="en-US" w:eastAsia="en-US" w:bidi="en-US"/>
      </w:rPr>
    </w:lvl>
    <w:lvl w:ilvl="7" w:tplc="D52EFF2A">
      <w:numFmt w:val="bullet"/>
      <w:lvlText w:val="•"/>
      <w:lvlJc w:val="left"/>
      <w:pPr>
        <w:ind w:left="5636" w:hanging="178"/>
      </w:pPr>
      <w:rPr>
        <w:rFonts w:hint="default"/>
        <w:lang w:val="en-US" w:eastAsia="en-US" w:bidi="en-US"/>
      </w:rPr>
    </w:lvl>
    <w:lvl w:ilvl="8" w:tplc="A94675A2">
      <w:numFmt w:val="bullet"/>
      <w:lvlText w:val="•"/>
      <w:lvlJc w:val="left"/>
      <w:pPr>
        <w:ind w:left="6401" w:hanging="17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266"/>
    <w:rsid w:val="0002072A"/>
    <w:rsid w:val="00031605"/>
    <w:rsid w:val="00050352"/>
    <w:rsid w:val="00057CF1"/>
    <w:rsid w:val="000C4BB0"/>
    <w:rsid w:val="000E6630"/>
    <w:rsid w:val="001A5662"/>
    <w:rsid w:val="001F028D"/>
    <w:rsid w:val="00253AAC"/>
    <w:rsid w:val="00256B41"/>
    <w:rsid w:val="002B6FEC"/>
    <w:rsid w:val="003454F5"/>
    <w:rsid w:val="00394D4E"/>
    <w:rsid w:val="003A737C"/>
    <w:rsid w:val="003D1D6B"/>
    <w:rsid w:val="004F6D47"/>
    <w:rsid w:val="00533468"/>
    <w:rsid w:val="00570B49"/>
    <w:rsid w:val="00597EAA"/>
    <w:rsid w:val="0060389F"/>
    <w:rsid w:val="00643330"/>
    <w:rsid w:val="006474D5"/>
    <w:rsid w:val="0069402B"/>
    <w:rsid w:val="006B6D82"/>
    <w:rsid w:val="006D161D"/>
    <w:rsid w:val="006F3614"/>
    <w:rsid w:val="00741BF2"/>
    <w:rsid w:val="00797A70"/>
    <w:rsid w:val="007D5046"/>
    <w:rsid w:val="007D5438"/>
    <w:rsid w:val="00811266"/>
    <w:rsid w:val="008361CA"/>
    <w:rsid w:val="008A7CAF"/>
    <w:rsid w:val="00915199"/>
    <w:rsid w:val="00996AE4"/>
    <w:rsid w:val="009B5E14"/>
    <w:rsid w:val="009C257B"/>
    <w:rsid w:val="009D1971"/>
    <w:rsid w:val="009F4649"/>
    <w:rsid w:val="009F4820"/>
    <w:rsid w:val="00A772B7"/>
    <w:rsid w:val="00A81008"/>
    <w:rsid w:val="00A91B56"/>
    <w:rsid w:val="00AD1710"/>
    <w:rsid w:val="00AD40F9"/>
    <w:rsid w:val="00B64114"/>
    <w:rsid w:val="00B7438F"/>
    <w:rsid w:val="00B96EF8"/>
    <w:rsid w:val="00BB3178"/>
    <w:rsid w:val="00BC6882"/>
    <w:rsid w:val="00BE1641"/>
    <w:rsid w:val="00C3673D"/>
    <w:rsid w:val="00CF44EF"/>
    <w:rsid w:val="00D10E73"/>
    <w:rsid w:val="00D27AE4"/>
    <w:rsid w:val="00D37B64"/>
    <w:rsid w:val="00D64441"/>
    <w:rsid w:val="00D71906"/>
    <w:rsid w:val="00D92EE5"/>
    <w:rsid w:val="00DF1F3E"/>
    <w:rsid w:val="00E0028A"/>
    <w:rsid w:val="00E1020F"/>
    <w:rsid w:val="00E14953"/>
    <w:rsid w:val="00E41D1D"/>
    <w:rsid w:val="00E8341A"/>
    <w:rsid w:val="00E944BD"/>
    <w:rsid w:val="00EC1B70"/>
    <w:rsid w:val="00ED0AD9"/>
    <w:rsid w:val="00EF0072"/>
    <w:rsid w:val="00FE3AC0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28D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28D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F028D"/>
  </w:style>
  <w:style w:type="paragraph" w:customStyle="1" w:styleId="TableParagraph">
    <w:name w:val="Table Paragraph"/>
    <w:basedOn w:val="a"/>
    <w:uiPriority w:val="1"/>
    <w:qFormat/>
    <w:rsid w:val="001F028D"/>
    <w:pPr>
      <w:ind w:left="288"/>
    </w:pPr>
  </w:style>
  <w:style w:type="paragraph" w:styleId="a5">
    <w:name w:val="Balloon Text"/>
    <w:basedOn w:val="a"/>
    <w:link w:val="a6"/>
    <w:uiPriority w:val="99"/>
    <w:semiHidden/>
    <w:unhideWhenUsed/>
    <w:rsid w:val="006F3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14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614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6F3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614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91FC-D167-4B0E-8F7F-76C831FF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5173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Федченко Светлана</cp:lastModifiedBy>
  <cp:revision>34</cp:revision>
  <dcterms:created xsi:type="dcterms:W3CDTF">2020-03-04T13:56:00Z</dcterms:created>
  <dcterms:modified xsi:type="dcterms:W3CDTF">2021-02-22T08:47:00Z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