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0B" w:rsidRPr="006837AF" w:rsidRDefault="008E4A0B" w:rsidP="008E4A0B">
      <w:pPr>
        <w:tabs>
          <w:tab w:val="left" w:pos="9391"/>
        </w:tabs>
        <w:jc w:val="right"/>
        <w:rPr>
          <w:rFonts w:asciiTheme="minorHAnsi" w:hAnsiTheme="minorHAnsi" w:cstheme="minorHAnsi"/>
          <w:b/>
          <w:sz w:val="56"/>
          <w:szCs w:val="56"/>
          <w:lang w:val="ru-RU"/>
        </w:rPr>
      </w:pPr>
      <w:bookmarkStart w:id="0" w:name="bookmark1"/>
      <w:r w:rsidRPr="006837AF">
        <w:rPr>
          <w:rFonts w:asciiTheme="minorHAnsi" w:hAnsiTheme="minorHAnsi" w:cstheme="minorHAnsi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57F7E016" wp14:editId="5B5C8827">
            <wp:simplePos x="0" y="0"/>
            <wp:positionH relativeFrom="column">
              <wp:posOffset>-711673</wp:posOffset>
            </wp:positionH>
            <wp:positionV relativeFrom="paragraph">
              <wp:posOffset>-265430</wp:posOffset>
            </wp:positionV>
            <wp:extent cx="2447704" cy="765544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90"/>
                    <a:stretch/>
                  </pic:blipFill>
                  <pic:spPr bwMode="auto">
                    <a:xfrm>
                      <a:off x="0" y="0"/>
                      <a:ext cx="2445489" cy="765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37AF">
        <w:rPr>
          <w:rFonts w:asciiTheme="minorHAnsi" w:hAnsiTheme="minorHAnsi" w:cstheme="minorHAnsi"/>
          <w:b/>
          <w:sz w:val="56"/>
          <w:szCs w:val="56"/>
          <w:lang w:val="ru-RU"/>
        </w:rPr>
        <w:t>Teknomer 200</w:t>
      </w:r>
    </w:p>
    <w:bookmarkEnd w:id="0"/>
    <w:p w:rsidR="00BC3853" w:rsidRPr="006837AF" w:rsidRDefault="00911864" w:rsidP="006E2701">
      <w:pPr>
        <w:tabs>
          <w:tab w:val="left" w:pos="9391"/>
        </w:tabs>
        <w:jc w:val="right"/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</w:pPr>
      <w:proofErr w:type="spellStart"/>
      <w:r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>Двоком</w:t>
      </w:r>
      <w:r w:rsidR="00134DD1" w:rsidRPr="006837AF"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>понентна</w:t>
      </w:r>
      <w:proofErr w:type="spellEnd"/>
      <w:r w:rsidR="00134DD1" w:rsidRPr="006837AF"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 xml:space="preserve"> </w:t>
      </w:r>
      <w:proofErr w:type="spellStart"/>
      <w:r w:rsidR="00134DD1" w:rsidRPr="006837AF"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>полімерцементна</w:t>
      </w:r>
      <w:proofErr w:type="spellEnd"/>
      <w:r w:rsidR="00134DD1" w:rsidRPr="006837AF"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 xml:space="preserve"> </w:t>
      </w:r>
      <w:proofErr w:type="spellStart"/>
      <w:r w:rsidR="00134DD1" w:rsidRPr="006837AF">
        <w:rPr>
          <w:rStyle w:val="3CordiaUPC18pt"/>
          <w:rFonts w:asciiTheme="minorHAnsi" w:hAnsiTheme="minorHAnsi" w:cstheme="minorHAnsi"/>
          <w:b w:val="0"/>
          <w:sz w:val="32"/>
          <w:szCs w:val="32"/>
          <w:lang w:val="ru-RU"/>
        </w:rPr>
        <w:t>гідроізоляція</w:t>
      </w:r>
      <w:proofErr w:type="spellEnd"/>
    </w:p>
    <w:p w:rsidR="008E4A0B" w:rsidRPr="006837AF" w:rsidRDefault="008E4A0B" w:rsidP="008E4A0B">
      <w:pPr>
        <w:tabs>
          <w:tab w:val="left" w:pos="9391"/>
        </w:tabs>
        <w:jc w:val="right"/>
        <w:rPr>
          <w:rStyle w:val="3CordiaUPC18pt"/>
          <w:rFonts w:asciiTheme="minorHAnsi" w:eastAsia="Arial Unicode MS" w:hAnsiTheme="minorHAnsi" w:cstheme="minorHAnsi"/>
          <w:b w:val="0"/>
          <w:bCs w:val="0"/>
          <w:sz w:val="20"/>
          <w:szCs w:val="24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7217"/>
      </w:tblGrid>
      <w:tr w:rsidR="00911864" w:rsidRPr="00911864" w:rsidTr="0008004C">
        <w:tc>
          <w:tcPr>
            <w:tcW w:w="2235" w:type="dxa"/>
            <w:shd w:val="clear" w:color="auto" w:fill="auto"/>
          </w:tcPr>
          <w:p w:rsidR="00911864" w:rsidRPr="006837AF" w:rsidRDefault="00911864" w:rsidP="005A2512">
            <w:pPr>
              <w:spacing w:line="276" w:lineRule="auto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  <w:t>Опис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  <w:t xml:space="preserve"> продукту</w:t>
            </w:r>
          </w:p>
        </w:tc>
        <w:tc>
          <w:tcPr>
            <w:tcW w:w="7217" w:type="dxa"/>
            <w:shd w:val="clear" w:color="auto" w:fill="auto"/>
          </w:tcPr>
          <w:p w:rsidR="00911864" w:rsidRPr="006837AF" w:rsidRDefault="00911864" w:rsidP="00A238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Двокомпонентний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гідроізоляційний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матеріал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що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складається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з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комбінації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спеціальних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цементів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р</w:t>
            </w:r>
            <w:proofErr w:type="gram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ідких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полімерів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і добавок.</w:t>
            </w:r>
          </w:p>
        </w:tc>
      </w:tr>
      <w:tr w:rsidR="008E4A0B" w:rsidRPr="00911864" w:rsidTr="0008004C">
        <w:tc>
          <w:tcPr>
            <w:tcW w:w="2235" w:type="dxa"/>
            <w:shd w:val="clear" w:color="auto" w:fill="auto"/>
          </w:tcPr>
          <w:p w:rsidR="008E4A0B" w:rsidRPr="006837AF" w:rsidRDefault="00911864" w:rsidP="005A2512">
            <w:pPr>
              <w:spacing w:line="276" w:lineRule="auto"/>
              <w:rPr>
                <w:rStyle w:val="3CordiaUPC18pt"/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  <w:t>Області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ru-RU" w:eastAsia="ru-RU" w:bidi="ar-SA"/>
              </w:rPr>
              <w:t>застосування</w:t>
            </w:r>
            <w:proofErr w:type="spellEnd"/>
          </w:p>
        </w:tc>
        <w:tc>
          <w:tcPr>
            <w:tcW w:w="7217" w:type="dxa"/>
            <w:shd w:val="clear" w:color="auto" w:fill="auto"/>
          </w:tcPr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оштукатурених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поверхнях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або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бетонних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конструкціях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всередині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зовні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приміщень</w:t>
            </w:r>
            <w:proofErr w:type="spellEnd"/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На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цегляних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інших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мінеральних</w:t>
            </w:r>
            <w:proofErr w:type="spellEnd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поверхнях</w:t>
            </w:r>
            <w:proofErr w:type="spellEnd"/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Тераси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балкони</w:t>
            </w:r>
            <w:proofErr w:type="spellEnd"/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Ванні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,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санвузли</w:t>
            </w:r>
            <w:proofErr w:type="spellEnd"/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Гідротехнічні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споруди</w:t>
            </w:r>
            <w:proofErr w:type="spellEnd"/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Гідротехнічні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споруди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11864" w:rsidRPr="006837AF" w:rsidRDefault="00911864" w:rsidP="00911864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О</w:t>
            </w:r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б'єкти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інфраструктури</w:t>
            </w:r>
            <w:proofErr w:type="spellEnd"/>
          </w:p>
          <w:p w:rsidR="008E4A0B" w:rsidRPr="006837AF" w:rsidRDefault="008E4A0B" w:rsidP="00A23806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3CordiaUPC18pt"/>
                <w:rFonts w:asciiTheme="minorHAnsi" w:eastAsia="Times New Roman" w:hAnsiTheme="minorHAnsi" w:cstheme="minorHAnsi"/>
                <w:b w:val="0"/>
                <w:bCs w:val="0"/>
                <w:color w:val="222222"/>
                <w:sz w:val="20"/>
                <w:szCs w:val="20"/>
                <w:lang w:val="ru-RU" w:eastAsia="ru-RU" w:bidi="ar-SA"/>
              </w:rPr>
            </w:pPr>
          </w:p>
        </w:tc>
      </w:tr>
      <w:tr w:rsidR="008E4A0B" w:rsidRPr="00911864" w:rsidTr="0008004C">
        <w:tc>
          <w:tcPr>
            <w:tcW w:w="2235" w:type="dxa"/>
            <w:shd w:val="clear" w:color="auto" w:fill="auto"/>
          </w:tcPr>
          <w:p w:rsidR="008E4A0B" w:rsidRPr="00911864" w:rsidRDefault="00911864" w:rsidP="005A2512">
            <w:pPr>
              <w:spacing w:line="276" w:lineRule="auto"/>
              <w:rPr>
                <w:rStyle w:val="3CordiaUPC18pt"/>
                <w:rFonts w:asciiTheme="minorHAnsi" w:hAnsiTheme="minorHAnsi" w:cstheme="minorHAnsi"/>
                <w:b w:val="0"/>
                <w:sz w:val="20"/>
                <w:szCs w:val="20"/>
                <w:lang w:val="uk-UA"/>
              </w:rPr>
            </w:pPr>
            <w:r w:rsidRPr="00911864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uk-UA" w:eastAsia="ru-RU" w:bidi="ar-SA"/>
              </w:rPr>
              <w:t>Особливості та переваги</w:t>
            </w:r>
          </w:p>
        </w:tc>
        <w:tc>
          <w:tcPr>
            <w:tcW w:w="7217" w:type="dxa"/>
            <w:shd w:val="clear" w:color="auto" w:fill="auto"/>
          </w:tcPr>
          <w:p w:rsidR="00223E39" w:rsidRPr="006837AF" w:rsidRDefault="008E4A0B" w:rsidP="00223E39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Може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використовуватися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зовні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 xml:space="preserve"> і всередині приміщень</w:t>
            </w:r>
          </w:p>
          <w:p w:rsidR="008E4A0B" w:rsidRPr="006837AF" w:rsidRDefault="0062423C" w:rsidP="00223E39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Не дає усадку і тріщин</w:t>
            </w:r>
          </w:p>
          <w:p w:rsidR="008E4A0B" w:rsidRPr="006837AF" w:rsidRDefault="008E4A0B" w:rsidP="00223E39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Підходить для горизонтального і вертикального застосування</w:t>
            </w:r>
          </w:p>
          <w:p w:rsidR="008E4A0B" w:rsidRPr="006837AF" w:rsidRDefault="0062423C" w:rsidP="00223E39">
            <w:pPr>
              <w:pStyle w:val="ac"/>
              <w:widowControl/>
              <w:numPr>
                <w:ilvl w:val="0"/>
                <w:numId w:val="10"/>
              </w:num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Style w:val="3CordiaUPC18pt"/>
                <w:rFonts w:asciiTheme="minorHAnsi" w:eastAsia="Times New Roman" w:hAnsiTheme="minorHAnsi" w:cstheme="minorHAnsi"/>
                <w:b w:val="0"/>
                <w:bCs w:val="0"/>
                <w:color w:val="222222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ru-RU" w:eastAsia="ru-RU" w:bidi="ar-SA"/>
              </w:rPr>
              <w:t>Не містить їдких і токсичних речовин і може використовуватися в резервуарах з питною водою</w:t>
            </w:r>
          </w:p>
        </w:tc>
      </w:tr>
      <w:tr w:rsidR="008E4A0B" w:rsidRPr="00911864" w:rsidTr="0008004C">
        <w:tc>
          <w:tcPr>
            <w:tcW w:w="2235" w:type="dxa"/>
          </w:tcPr>
          <w:p w:rsidR="008E4A0B" w:rsidRPr="006837AF" w:rsidRDefault="00911864" w:rsidP="005A2512">
            <w:pPr>
              <w:spacing w:line="276" w:lineRule="auto"/>
              <w:rPr>
                <w:rStyle w:val="3CordiaUPC18pt"/>
                <w:rFonts w:asciiTheme="minorHAnsi" w:eastAsia="Arial Unicode MS" w:hAnsiTheme="minorHAnsi" w:cstheme="min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Я</w:t>
            </w:r>
            <w:r w:rsidR="00223E39"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кість</w:t>
            </w:r>
            <w:proofErr w:type="spellEnd"/>
            <w:r w:rsidR="00223E39"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E39"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поверхні</w:t>
            </w:r>
            <w:proofErr w:type="spellEnd"/>
          </w:p>
        </w:tc>
        <w:tc>
          <w:tcPr>
            <w:tcW w:w="7217" w:type="dxa"/>
            <w:shd w:val="clear" w:color="auto" w:fill="auto"/>
          </w:tcPr>
          <w:p w:rsidR="00551C8D" w:rsidRPr="006837AF" w:rsidRDefault="00551C8D" w:rsidP="00223E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Поверхня повинна бути чистою, гладкою, твердою, без будь-яких антиадгезійних речовин, таких як пил, масло, бруд, іржа, цвіль і миючі засоби. Якщо в бетоні є розшарування, що відділяються і слабкі частини - вони повинні бути вилучені. Якщо на </w:t>
            </w:r>
            <w:proofErr w:type="gram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ідлозі або ст</w:t>
            </w:r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іні є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тріщина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або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порожнина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яку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потрібно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гідроізолювати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її слід відремонтувати за допомогою відповідних ремонтних розчинів TEKNOREP. Переконайтеся, що поверхня має ухил для правильного водовідведення.</w:t>
            </w:r>
          </w:p>
          <w:p w:rsidR="00223E39" w:rsidRPr="006837AF" w:rsidRDefault="00911864" w:rsidP="00223E3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ізольована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поверхня</w:t>
            </w:r>
            <w:proofErr w:type="spell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суха, </w:t>
            </w:r>
            <w:proofErr w:type="spellStart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її</w:t>
            </w:r>
            <w:proofErr w:type="spell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слід зволожити і </w:t>
            </w:r>
            <w:proofErr w:type="gramStart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ідготувати до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нанесення. Кути і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примикання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ідлога</w:t>
            </w:r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-стіна</w:t>
            </w:r>
            <w:proofErr w:type="spell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повинні</w:t>
            </w:r>
            <w:proofErr w:type="spell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скошені</w:t>
            </w:r>
            <w:proofErr w:type="spellEnd"/>
            <w:r w:rsidR="00223E39"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 допомогою ремонтного розчину TEKNOREP 300.</w:t>
            </w:r>
          </w:p>
          <w:p w:rsidR="008E4A0B" w:rsidRPr="006837AF" w:rsidRDefault="00223E39" w:rsidP="005F1FD7">
            <w:pPr>
              <w:spacing w:line="276" w:lineRule="auto"/>
              <w:jc w:val="both"/>
              <w:rPr>
                <w:rStyle w:val="3CordiaUPC18pt"/>
                <w:rFonts w:asciiTheme="minorHAnsi" w:eastAsia="Arial Unicode MS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Якщо потрібно після гідроізоляції укладати керамічну плитку, то необхідно попередньо закрити шви стрічкою TEKNOMER Chamfering Tape. Вводити в експлуатацію через 3-4 дня після нанесення.</w:t>
            </w:r>
          </w:p>
        </w:tc>
      </w:tr>
      <w:tr w:rsidR="00223E39" w:rsidRPr="00911864" w:rsidTr="008E4A0B">
        <w:tc>
          <w:tcPr>
            <w:tcW w:w="2235" w:type="dxa"/>
          </w:tcPr>
          <w:p w:rsidR="00223E39" w:rsidRPr="006837AF" w:rsidRDefault="00223E39" w:rsidP="005A2512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proofErr w:type="spellStart"/>
            <w:r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Інструкції</w:t>
            </w:r>
            <w:proofErr w:type="spellEnd"/>
            <w:r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837AF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застосуванню</w:t>
            </w:r>
            <w:proofErr w:type="spellEnd"/>
          </w:p>
        </w:tc>
        <w:tc>
          <w:tcPr>
            <w:tcW w:w="7217" w:type="dxa"/>
          </w:tcPr>
          <w:p w:rsidR="00223E39" w:rsidRPr="006837AF" w:rsidRDefault="0008004C" w:rsidP="0091186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20 кг порошкоподібної розчину слід ретельно перемішати, щоб не залишилося грудок при повільному наливанні рідкого компонента.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Рекомендується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суміш</w:t>
            </w:r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проводилося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допомогою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міксера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зі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швидкістю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менше 500 об / хв. Щоб розчин визрів, </w:t>
            </w:r>
            <w:proofErr w:type="spellStart"/>
            <w:proofErr w:type="gram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</w:t>
            </w:r>
            <w:proofErr w:type="gram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ісля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перемішування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потрібно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залишити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його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на 5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потім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знову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перемішати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напротязі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1-2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хвилини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 Підготовлений розчин слід наносити в 2 шари за допомогою валика, пензля, або макловиці. Зачекайте 5-6 годин між нанесенням шарів в залежності від температури навколишнього середовища. Шари слід наносити перпендикулярно один одному. Загальна товщина нанесення 2-3 мм.</w:t>
            </w:r>
          </w:p>
        </w:tc>
      </w:tr>
      <w:tr w:rsidR="00223E39" w:rsidRPr="00911864" w:rsidTr="00532922">
        <w:trPr>
          <w:cantSplit/>
        </w:trPr>
        <w:tc>
          <w:tcPr>
            <w:tcW w:w="2235" w:type="dxa"/>
          </w:tcPr>
          <w:p w:rsidR="00223E39" w:rsidRPr="006837AF" w:rsidRDefault="00223E39" w:rsidP="005A2512">
            <w:pPr>
              <w:spacing w:line="276" w:lineRule="auto"/>
              <w:rPr>
                <w:rStyle w:val="3CordiaUPC18pt"/>
                <w:rFonts w:asciiTheme="minorHAnsi" w:eastAsia="Arial Unicode MS" w:hAnsiTheme="minorHAnsi" w:cstheme="minorHAnsi"/>
                <w:bCs w:val="0"/>
                <w:sz w:val="20"/>
                <w:szCs w:val="20"/>
              </w:rPr>
            </w:pPr>
            <w:r w:rsidRPr="006837AF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lastRenderedPageBreak/>
              <w:t>Застереження щодо застосування</w:t>
            </w:r>
          </w:p>
        </w:tc>
        <w:tc>
          <w:tcPr>
            <w:tcW w:w="7217" w:type="dxa"/>
          </w:tcPr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Слід дотримуватися обережності, щоб не пошкодити ізоляційний матеріал в процесі нанесення покриття.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Оскільки </w:t>
            </w:r>
            <w:proofErr w:type="gram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матер</w:t>
            </w:r>
            <w:proofErr w:type="gram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іал гру</w:t>
            </w:r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нтується на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цементі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- не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вдихайте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його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пил,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уникайте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контакту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зі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шкірою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і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очима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Не наносити на дерево, ДСП, МДФ, фанеру, ПВХ і металеві поверхні.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суміші слід використовувати тільки рідину компонента В. Не додавати воду в розчин.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Плитку, кераміку, штукатурку і </w:t>
            </w:r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стяжку слід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наносити</w:t>
            </w:r>
            <w:proofErr w:type="spellEnd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через 3 </w:t>
            </w:r>
            <w:proofErr w:type="spellStart"/>
            <w:r w:rsidR="009118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дні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щоб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захистити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поверхню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від проколів і подряпин.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Після нанесення матеріал повинен бути захищений від несприятливих погодних умов, таких як пряме сонячне світло, висока температура повітря (вище + 35 ° C), дощу і морозу. </w:t>
            </w:r>
          </w:p>
          <w:p w:rsidR="00551C8D" w:rsidRPr="006837AF" w:rsidRDefault="00551C8D" w:rsidP="00551C8D">
            <w:pPr>
              <w:pStyle w:val="ac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Відразу після нанесення, перед затвердінням, обладнання слід промити водою. Після затвердіння продукт може бути очищений тільки механічним способом.</w:t>
            </w:r>
          </w:p>
          <w:p w:rsidR="00223E39" w:rsidRPr="006837AF" w:rsidRDefault="00551C8D" w:rsidP="002F5408">
            <w:pPr>
              <w:pStyle w:val="ac"/>
              <w:numPr>
                <w:ilvl w:val="0"/>
                <w:numId w:val="9"/>
              </w:numPr>
              <w:spacing w:line="276" w:lineRule="auto"/>
              <w:jc w:val="both"/>
              <w:rPr>
                <w:rStyle w:val="3CordiaUPC18pt"/>
                <w:rFonts w:asciiTheme="minorHAnsi" w:eastAsia="Arial Unicode MS" w:hAnsiTheme="minorHAnsi" w:cstheme="minorHAnsi"/>
                <w:b w:val="0"/>
                <w:bCs w:val="0"/>
                <w:sz w:val="20"/>
                <w:szCs w:val="20"/>
                <w:lang w:val="ru-RU"/>
              </w:rPr>
            </w:pP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Після того, як TEKNOMER 200 EX ретельно перемішаний і залишений на 3-5 хвилин, він наноситься на насичену водою поверхню за допомогою кисті і / або шпателя, щоб волога не випаровувалася, а хімічний процес не зупинявся. Після отримання першого шару матеріалу, друге нанесення шару виконується в перпендикулярному напрямку щодо першого шару. При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бажанні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можна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вик</w:t>
            </w:r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ористовувати</w:t>
            </w:r>
            <w:proofErr w:type="spellEnd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якості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додаткового</w:t>
            </w:r>
            <w:proofErr w:type="spellEnd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армування</w:t>
            </w:r>
            <w:proofErr w:type="spellEnd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шарів</w:t>
            </w:r>
            <w:proofErr w:type="spellEnd"/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штукатурну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proofErr w:type="gram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ітку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кло</w:t>
            </w:r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холст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або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термоскріпленн</w:t>
            </w:r>
            <w:r w:rsidR="002F540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ий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геотекстиль</w:t>
            </w:r>
            <w:proofErr w:type="spellEnd"/>
            <w:r w:rsidRPr="006837AF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. </w:t>
            </w:r>
          </w:p>
        </w:tc>
      </w:tr>
    </w:tbl>
    <w:p w:rsidR="00BC3853" w:rsidRPr="006837AF" w:rsidRDefault="00BC3853" w:rsidP="00C735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3D34ED" w:rsidRPr="006837AF" w:rsidRDefault="003D34ED" w:rsidP="00C735FA">
      <w:pPr>
        <w:pStyle w:val="25"/>
        <w:framePr w:wrap="none" w:vAnchor="page" w:hAnchor="page" w:x="706" w:y="5599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p w:rsidR="000D6A1F" w:rsidRPr="006837AF" w:rsidRDefault="000D6A1F" w:rsidP="000D6A1F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</w:pPr>
      <w:r w:rsidRPr="006837AF">
        <w:rPr>
          <w:rFonts w:asciiTheme="minorHAnsi" w:hAnsiTheme="minorHAnsi" w:cstheme="minorHAnsi"/>
          <w:b/>
          <w:color w:val="000000" w:themeColor="text1"/>
          <w:sz w:val="20"/>
          <w:szCs w:val="20"/>
          <w:lang w:val="ru-RU"/>
        </w:rPr>
        <w:t>ТЕХНІЧНІ ХАРАКТЕРИСТИКИ</w:t>
      </w:r>
    </w:p>
    <w:p w:rsidR="00BC3853" w:rsidRPr="006837AF" w:rsidRDefault="00BC3853" w:rsidP="00C735FA">
      <w:pPr>
        <w:spacing w:line="276" w:lineRule="auto"/>
        <w:jc w:val="both"/>
        <w:rPr>
          <w:rStyle w:val="26"/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774"/>
        <w:gridCol w:w="5265"/>
      </w:tblGrid>
      <w:tr w:rsidR="0057046B" w:rsidRPr="006837AF" w:rsidTr="008E4A0B">
        <w:trPr>
          <w:trHeight w:val="26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8E4A0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 w:bidi="ar-SA"/>
              </w:rPr>
              <w:t>Опис продукту</w:t>
            </w:r>
          </w:p>
        </w:tc>
      </w:tr>
      <w:tr w:rsidR="0057046B" w:rsidRPr="00911864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2F5408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К</w:t>
            </w:r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олі</w:t>
            </w:r>
            <w:proofErr w:type="gramStart"/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51C8D" w:rsidP="00551C8D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A - сірий сухий порошок; B - біла рідина</w:t>
            </w:r>
          </w:p>
        </w:tc>
      </w:tr>
      <w:tr w:rsidR="0057046B" w:rsidRPr="006837AF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2F5408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К</w:t>
            </w:r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олі</w:t>
            </w:r>
            <w:proofErr w:type="gramStart"/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р</w:t>
            </w:r>
            <w:proofErr w:type="spellEnd"/>
            <w:proofErr w:type="gramEnd"/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суміші</w:t>
            </w:r>
            <w:proofErr w:type="spell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2F5408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С</w:t>
            </w:r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ірий</w:t>
            </w:r>
            <w:proofErr w:type="spellEnd"/>
          </w:p>
        </w:tc>
      </w:tr>
      <w:tr w:rsidR="0057046B" w:rsidRPr="00911864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2F5408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У</w:t>
            </w:r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паковка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08004C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25 набір (20 кг мішок і 5 кг відро)</w:t>
            </w:r>
          </w:p>
        </w:tc>
      </w:tr>
      <w:tr w:rsidR="0057046B" w:rsidRPr="00911864" w:rsidTr="008E4A0B">
        <w:trPr>
          <w:trHeight w:hRule="exact" w:val="52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Термін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зберігання</w:t>
            </w:r>
            <w:proofErr w:type="spellEnd"/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12 місяців в закритій непошкодженій упаковці в сухих умовах</w:t>
            </w:r>
          </w:p>
        </w:tc>
      </w:tr>
      <w:tr w:rsidR="0057046B" w:rsidRPr="006837AF" w:rsidTr="008E4A0B">
        <w:trPr>
          <w:trHeight w:hRule="exact" w:val="26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8E4A0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Інформація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щодо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застосування</w:t>
            </w:r>
            <w:proofErr w:type="spellEnd"/>
          </w:p>
        </w:tc>
      </w:tr>
      <w:tr w:rsidR="0057046B" w:rsidRPr="006837AF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Питома вага суміші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F1FD7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1,78 (+ 0,50) кг / л</w:t>
            </w:r>
          </w:p>
        </w:tc>
      </w:tr>
      <w:tr w:rsidR="0057046B" w:rsidRPr="006837AF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Час до введення в експлуатацію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Мінімум 3 дні</w:t>
            </w:r>
          </w:p>
        </w:tc>
      </w:tr>
      <w:tr w:rsidR="0057046B" w:rsidRPr="006837AF" w:rsidTr="008E4A0B">
        <w:trPr>
          <w:trHeight w:hRule="exact" w:val="264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8E4A0B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Технічні характеристики</w:t>
            </w:r>
          </w:p>
        </w:tc>
      </w:tr>
      <w:tr w:rsidR="0057046B" w:rsidRPr="006837AF" w:rsidTr="008E4A0B">
        <w:trPr>
          <w:trHeight w:hRule="exact" w:val="30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911864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</w:pP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Адгезійна</w:t>
            </w:r>
            <w:proofErr w:type="spellEnd"/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міцність</w:t>
            </w:r>
            <w:proofErr w:type="spellEnd"/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 xml:space="preserve"> (TS EN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тисяча</w:t>
            </w:r>
            <w:proofErr w:type="spellEnd"/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 xml:space="preserve"> </w:t>
            </w: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п</w:t>
            </w:r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>'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ятсот</w:t>
            </w:r>
            <w:proofErr w:type="spellEnd"/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 xml:space="preserve"> </w:t>
            </w: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сорок</w:t>
            </w:r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 xml:space="preserve"> </w:t>
            </w: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два</w:t>
            </w:r>
            <w:r w:rsidRPr="00911864">
              <w:rPr>
                <w:rFonts w:asciiTheme="minorHAnsi" w:eastAsia="Times New Roman" w:hAnsiTheme="minorHAnsi" w:cstheme="minorHAnsi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 xml:space="preserve">&gt; 0.8 (28 </w:t>
            </w:r>
            <w:proofErr w:type="spellStart"/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днів</w:t>
            </w:r>
            <w:proofErr w:type="spellEnd"/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) Н / мм</w:t>
            </w:r>
            <w:proofErr w:type="gramStart"/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proofErr w:type="gramEnd"/>
          </w:p>
        </w:tc>
      </w:tr>
      <w:tr w:rsidR="0057046B" w:rsidRPr="006837AF" w:rsidTr="008E4A0B">
        <w:trPr>
          <w:trHeight w:hRule="exact" w:val="30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Водопроникність (TS EN 1062-3)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&lt;0.1 кг / м</w:t>
            </w:r>
            <w:proofErr w:type="gramStart"/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proofErr w:type="gramEnd"/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 xml:space="preserve"> / год</w:t>
            </w:r>
          </w:p>
        </w:tc>
      </w:tr>
      <w:tr w:rsidR="0057046B" w:rsidRPr="006837AF" w:rsidTr="008E4A0B">
        <w:trPr>
          <w:trHeight w:hRule="exact" w:val="264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08004C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Опір тиску води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5F1FD7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5 Бар (позитивне)</w:t>
            </w:r>
          </w:p>
        </w:tc>
      </w:tr>
      <w:tr w:rsidR="0057046B" w:rsidRPr="006837AF" w:rsidTr="008E4A0B">
        <w:trPr>
          <w:trHeight w:hRule="exact" w:val="529"/>
        </w:trPr>
        <w:tc>
          <w:tcPr>
            <w:tcW w:w="3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2F5408" w:rsidP="002F5408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Температурний режим для набору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міцні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ст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>і</w:t>
            </w:r>
            <w:proofErr w:type="spellEnd"/>
            <w:r w:rsidR="0057046B" w:rsidRPr="006837AF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 w:bidi="ar-SA"/>
              </w:rPr>
              <w:t xml:space="preserve"> продукту</w:t>
            </w: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6B" w:rsidRPr="006837AF" w:rsidRDefault="0057046B" w:rsidP="00C735FA">
            <w:pPr>
              <w:widowControl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6837AF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 w:eastAsia="ru-RU" w:bidi="ar-SA"/>
              </w:rPr>
              <w:t>(-25 ° C) - (+ 80 ° C)</w:t>
            </w:r>
          </w:p>
        </w:tc>
      </w:tr>
    </w:tbl>
    <w:p w:rsidR="00BC3853" w:rsidRPr="006837AF" w:rsidRDefault="00BC3853" w:rsidP="00C735FA">
      <w:pPr>
        <w:spacing w:line="276" w:lineRule="auto"/>
        <w:jc w:val="both"/>
        <w:rPr>
          <w:rStyle w:val="26"/>
          <w:rFonts w:asciiTheme="minorHAnsi" w:hAnsiTheme="minorHAnsi" w:cstheme="minorHAnsi"/>
          <w:sz w:val="20"/>
          <w:szCs w:val="20"/>
          <w:lang w:val="ru-RU"/>
        </w:rPr>
      </w:pPr>
    </w:p>
    <w:p w:rsidR="00BC3853" w:rsidRPr="006837AF" w:rsidRDefault="00BC3853" w:rsidP="00C735FA">
      <w:pPr>
        <w:spacing w:line="276" w:lineRule="auto"/>
        <w:jc w:val="both"/>
        <w:rPr>
          <w:rStyle w:val="26"/>
          <w:rFonts w:asciiTheme="minorHAnsi" w:hAnsiTheme="minorHAnsi" w:cstheme="minorHAnsi"/>
          <w:sz w:val="20"/>
          <w:szCs w:val="20"/>
          <w:lang w:val="ru-RU"/>
        </w:rPr>
      </w:pPr>
    </w:p>
    <w:p w:rsidR="00BC3853" w:rsidRPr="006837AF" w:rsidRDefault="002F5408" w:rsidP="002F5408">
      <w:pPr>
        <w:pStyle w:val="25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proofErr w:type="spellStart"/>
      <w:r>
        <w:rPr>
          <w:rStyle w:val="26"/>
          <w:rFonts w:asciiTheme="minorHAnsi" w:hAnsiTheme="minorHAnsi" w:cstheme="minorHAnsi"/>
          <w:b/>
          <w:bCs/>
          <w:sz w:val="20"/>
          <w:szCs w:val="20"/>
          <w:lang w:val="ru-RU"/>
        </w:rPr>
        <w:t>Таблиця</w:t>
      </w:r>
      <w:proofErr w:type="spellEnd"/>
      <w:r>
        <w:rPr>
          <w:rStyle w:val="26"/>
          <w:rFonts w:asciiTheme="minorHAnsi" w:hAnsiTheme="minorHAnsi" w:cstheme="minorHAnsi"/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rStyle w:val="26"/>
          <w:rFonts w:asciiTheme="minorHAnsi" w:hAnsiTheme="minorHAnsi" w:cstheme="minorHAnsi"/>
          <w:b/>
          <w:bCs/>
          <w:sz w:val="20"/>
          <w:szCs w:val="20"/>
          <w:lang w:val="ru-RU"/>
        </w:rPr>
        <w:t>витрат</w:t>
      </w:r>
      <w:proofErr w:type="spellEnd"/>
    </w:p>
    <w:p w:rsidR="00BC3853" w:rsidRPr="006837AF" w:rsidRDefault="00BC3853" w:rsidP="00C735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110"/>
        <w:gridCol w:w="40"/>
        <w:gridCol w:w="2681"/>
      </w:tblGrid>
      <w:tr w:rsidR="0057046B" w:rsidRPr="0062423C" w:rsidTr="005A2512">
        <w:trPr>
          <w:trHeight w:hRule="exact" w:val="59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85pt"/>
                <w:rFonts w:asciiTheme="minorHAnsi" w:hAnsiTheme="minorHAnsi" w:cstheme="minorHAnsi"/>
                <w:sz w:val="20"/>
                <w:szCs w:val="20"/>
                <w:lang w:val="ru-RU" w:eastAsia="de-DE" w:bidi="de-DE"/>
              </w:rPr>
              <w:t>Teknomer 200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  <w:t>Питома вага суміші (кг / л)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left="261" w:firstLine="0"/>
              <w:jc w:val="center"/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  <w:t>витрата суміші</w:t>
            </w:r>
          </w:p>
          <w:p w:rsidR="0057046B" w:rsidRPr="006837AF" w:rsidRDefault="0057046B" w:rsidP="005A2512">
            <w:pPr>
              <w:pStyle w:val="22"/>
              <w:spacing w:line="276" w:lineRule="auto"/>
              <w:ind w:left="261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95pt1"/>
                <w:rFonts w:asciiTheme="minorHAnsi" w:hAnsiTheme="minorHAnsi" w:cstheme="minorHAnsi"/>
                <w:sz w:val="20"/>
                <w:szCs w:val="20"/>
                <w:lang w:val="ru-RU"/>
              </w:rPr>
              <w:t>1м2 / 2 шари / кг</w:t>
            </w:r>
          </w:p>
        </w:tc>
      </w:tr>
      <w:tr w:rsidR="0057046B" w:rsidRPr="006837AF" w:rsidTr="005A2512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bookmarkStart w:id="1" w:name="_GoBack"/>
            <w:r w:rsidRPr="006837AF">
              <w:rPr>
                <w:rStyle w:val="27"/>
                <w:rFonts w:asciiTheme="minorHAnsi" w:hAnsiTheme="minorHAnsi" w:cstheme="minorHAnsi"/>
                <w:sz w:val="20"/>
                <w:szCs w:val="20"/>
                <w:lang w:val="ru-RU" w:eastAsia="de-DE" w:bidi="de-DE"/>
              </w:rPr>
              <w:t>25 кг упаковка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7"/>
                <w:rFonts w:asciiTheme="minorHAnsi" w:hAnsiTheme="minorHAnsi" w:cstheme="minorHAnsi"/>
                <w:sz w:val="20"/>
                <w:szCs w:val="20"/>
                <w:lang w:val="ru-RU"/>
              </w:rPr>
              <w:t>1,75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6B" w:rsidRPr="006837AF" w:rsidRDefault="0057046B" w:rsidP="005A2512">
            <w:pPr>
              <w:pStyle w:val="22"/>
              <w:spacing w:line="276" w:lineRule="auto"/>
              <w:ind w:left="261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6837AF">
              <w:rPr>
                <w:rStyle w:val="27"/>
                <w:rFonts w:asciiTheme="minorHAnsi" w:hAnsiTheme="minorHAnsi" w:cstheme="minorHAnsi"/>
                <w:sz w:val="20"/>
                <w:szCs w:val="20"/>
                <w:lang w:val="ru-RU"/>
              </w:rPr>
              <w:t>2,5-3,0</w:t>
            </w:r>
          </w:p>
        </w:tc>
      </w:tr>
      <w:bookmarkEnd w:id="1"/>
    </w:tbl>
    <w:p w:rsidR="00BC3853" w:rsidRPr="006837AF" w:rsidRDefault="00BC3853" w:rsidP="00C735F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BC3853" w:rsidRPr="006837AF" w:rsidSect="00BC38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730" w:h="15307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65" w:rsidRDefault="00F26365" w:rsidP="003D34ED">
      <w:pPr>
        <w:bidi/>
      </w:pPr>
      <w:r>
        <w:separator/>
      </w:r>
    </w:p>
  </w:endnote>
  <w:endnote w:type="continuationSeparator" w:id="0">
    <w:p w:rsidR="00F26365" w:rsidRDefault="00F26365" w:rsidP="003D34ED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6D" w:rsidRDefault="00EF7F6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6D" w:rsidRDefault="00EF7F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6D" w:rsidRDefault="00EF7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65" w:rsidRDefault="00F26365">
      <w:pPr>
        <w:bidi/>
      </w:pPr>
    </w:p>
  </w:footnote>
  <w:footnote w:type="continuationSeparator" w:id="0">
    <w:p w:rsidR="00F26365" w:rsidRDefault="00F26365">
      <w:pPr>
        <w:bidi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D0" w:rsidRDefault="00F26365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09672" o:spid="_x0000_s2053" type="#_x0000_t75" style="position:absolute;margin-left:0;margin-top:0;width:725pt;height:766.85pt;z-index:-251657216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D0" w:rsidRDefault="00F26365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09673" o:spid="_x0000_s2054" type="#_x0000_t75" style="position:absolute;margin-left:0;margin-top:0;width:725pt;height:766.85pt;z-index:-251656192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D0" w:rsidRDefault="00F26365">
    <w:pPr>
      <w:pStyle w:val="a8"/>
    </w:pPr>
    <w:r>
      <w:rPr>
        <w:noProof/>
        <w:lang w:val="ru-RU"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509671" o:spid="_x0000_s2052" type="#_x0000_t75" style="position:absolute;margin-left:0;margin-top:0;width:725pt;height:766.85pt;z-index:-251658240;mso-position-horizontal:center;mso-position-horizontal-relative:margin;mso-position-vertical:center;mso-position-vertical-relative:margin" o:allowincell="f">
          <v:imagedata r:id="rId1" o:title="Monol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607"/>
    <w:multiLevelType w:val="hybridMultilevel"/>
    <w:tmpl w:val="AF283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96E66"/>
    <w:multiLevelType w:val="hybridMultilevel"/>
    <w:tmpl w:val="A3E40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393035"/>
    <w:multiLevelType w:val="hybridMultilevel"/>
    <w:tmpl w:val="52B2F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EE5855"/>
    <w:multiLevelType w:val="hybridMultilevel"/>
    <w:tmpl w:val="FA0055F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28672D7C"/>
    <w:multiLevelType w:val="hybridMultilevel"/>
    <w:tmpl w:val="39EE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90562"/>
    <w:multiLevelType w:val="hybridMultilevel"/>
    <w:tmpl w:val="5B34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66A18"/>
    <w:multiLevelType w:val="hybridMultilevel"/>
    <w:tmpl w:val="892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EE016">
      <w:numFmt w:val="bullet"/>
      <w:lvlText w:val="•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5E5"/>
    <w:multiLevelType w:val="hybridMultilevel"/>
    <w:tmpl w:val="860E3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211F72"/>
    <w:multiLevelType w:val="hybridMultilevel"/>
    <w:tmpl w:val="3EC0C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052B9"/>
    <w:multiLevelType w:val="multilevel"/>
    <w:tmpl w:val="91FCE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810C8"/>
    <w:multiLevelType w:val="hybridMultilevel"/>
    <w:tmpl w:val="31FAD2F2"/>
    <w:lvl w:ilvl="0" w:tplc="17E294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632"/>
    <w:multiLevelType w:val="hybridMultilevel"/>
    <w:tmpl w:val="170E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34ED"/>
    <w:rsid w:val="00010BEE"/>
    <w:rsid w:val="0008004C"/>
    <w:rsid w:val="000D6A1F"/>
    <w:rsid w:val="00134DD1"/>
    <w:rsid w:val="00141587"/>
    <w:rsid w:val="00190400"/>
    <w:rsid w:val="001A6D2E"/>
    <w:rsid w:val="00223E39"/>
    <w:rsid w:val="00241F53"/>
    <w:rsid w:val="002F5408"/>
    <w:rsid w:val="003C7B2D"/>
    <w:rsid w:val="003D34ED"/>
    <w:rsid w:val="00480E72"/>
    <w:rsid w:val="00532922"/>
    <w:rsid w:val="0054687F"/>
    <w:rsid w:val="00551C8D"/>
    <w:rsid w:val="0057046B"/>
    <w:rsid w:val="005A2512"/>
    <w:rsid w:val="005D6BEA"/>
    <w:rsid w:val="005D740A"/>
    <w:rsid w:val="005F1FD7"/>
    <w:rsid w:val="00603135"/>
    <w:rsid w:val="0062423C"/>
    <w:rsid w:val="006837AF"/>
    <w:rsid w:val="006E2701"/>
    <w:rsid w:val="00740B73"/>
    <w:rsid w:val="008D7CE9"/>
    <w:rsid w:val="008E4A0B"/>
    <w:rsid w:val="008F0E94"/>
    <w:rsid w:val="008F521E"/>
    <w:rsid w:val="008F7B3B"/>
    <w:rsid w:val="00911864"/>
    <w:rsid w:val="00937EAE"/>
    <w:rsid w:val="009A1369"/>
    <w:rsid w:val="009B0CE3"/>
    <w:rsid w:val="009C0B33"/>
    <w:rsid w:val="009C37C1"/>
    <w:rsid w:val="009D38D0"/>
    <w:rsid w:val="00A23806"/>
    <w:rsid w:val="00AE2CF0"/>
    <w:rsid w:val="00B2764E"/>
    <w:rsid w:val="00BC3853"/>
    <w:rsid w:val="00C735FA"/>
    <w:rsid w:val="00CE0109"/>
    <w:rsid w:val="00CF6C9F"/>
    <w:rsid w:val="00D27482"/>
    <w:rsid w:val="00D45D85"/>
    <w:rsid w:val="00DE490F"/>
    <w:rsid w:val="00E82DD0"/>
    <w:rsid w:val="00E87DA5"/>
    <w:rsid w:val="00EF7F6D"/>
    <w:rsid w:val="00F26365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4E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D34ED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1CordiaUPC43pt-3pt150">
    <w:name w:val="Заголовок №1 + CordiaUPC;43 pt;Інтервал -3 pt;Масштаб 150%"/>
    <w:basedOn w:val="1"/>
    <w:rsid w:val="003D34E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60"/>
      <w:w w:val="150"/>
      <w:position w:val="0"/>
      <w:sz w:val="86"/>
      <w:szCs w:val="86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3D34ED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Arial24pt-1pt">
    <w:name w:val="Заголовок №2 + Arial;24 pt;Інтервал -1 pt"/>
    <w:basedOn w:val="2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sid w:val="003D3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CordiaUPC18pt">
    <w:name w:val="Заголовок №3 + CordiaUPC;18 pt;Напівжирний"/>
    <w:basedOn w:val="3"/>
    <w:rsid w:val="003D34E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1">
    <w:name w:val="Основний текст (2)_"/>
    <w:basedOn w:val="a0"/>
    <w:link w:val="22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">
    <w:name w:val="Основний текст (2)"/>
    <w:basedOn w:val="21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05pt">
    <w:name w:val="Основний текст (2) + 10;5 pt;Напівжирний"/>
    <w:basedOn w:val="21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pt">
    <w:name w:val="Основний текст (2) + 4 pt"/>
    <w:basedOn w:val="21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5pt">
    <w:name w:val="Основний текст (2) + 9;5 pt;Напівжирний"/>
    <w:basedOn w:val="21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0">
    <w:name w:val="Основний текст (2) + 9;5 pt;Напівжирний"/>
    <w:basedOn w:val="21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Підпис до таблиці (2)_"/>
    <w:basedOn w:val="a0"/>
    <w:link w:val="25"/>
    <w:rsid w:val="003D34ED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6">
    <w:name w:val="Підпис до таблиці (2)"/>
    <w:basedOn w:val="24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85pt">
    <w:name w:val="Основний текст (2) + 8;5 pt;Напівжирний"/>
    <w:basedOn w:val="21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7">
    <w:name w:val="Основний текст (2)"/>
    <w:basedOn w:val="21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95pt1">
    <w:name w:val="Основний текст (2) + 9;5 pt;Напівжирний"/>
    <w:basedOn w:val="21"/>
    <w:rsid w:val="003D34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6">
    <w:name w:val="Підпис до таблиці_"/>
    <w:basedOn w:val="a0"/>
    <w:link w:val="a7"/>
    <w:rsid w:val="003D34ED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3D34ED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pacing w:val="-20"/>
      <w:sz w:val="48"/>
      <w:szCs w:val="48"/>
    </w:rPr>
  </w:style>
  <w:style w:type="paragraph" w:customStyle="1" w:styleId="a5">
    <w:name w:val="Колонтитул"/>
    <w:basedOn w:val="a"/>
    <w:link w:val="a4"/>
    <w:rsid w:val="003D34ED"/>
    <w:pPr>
      <w:shd w:val="clear" w:color="auto" w:fill="FFFFFF"/>
      <w:spacing w:before="60" w:line="0" w:lineRule="atLeast"/>
    </w:pPr>
    <w:rPr>
      <w:rFonts w:ascii="Arial" w:eastAsia="Arial" w:hAnsi="Arial" w:cs="Arial"/>
    </w:rPr>
  </w:style>
  <w:style w:type="paragraph" w:customStyle="1" w:styleId="20">
    <w:name w:val="Заголовок №2"/>
    <w:basedOn w:val="a"/>
    <w:link w:val="2"/>
    <w:rsid w:val="003D34ED"/>
    <w:pPr>
      <w:shd w:val="clear" w:color="auto" w:fill="FFFFFF"/>
      <w:spacing w:before="360" w:after="2100" w:line="317" w:lineRule="exact"/>
      <w:jc w:val="both"/>
      <w:outlineLvl w:val="1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3D34ED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ий текст (2)"/>
    <w:basedOn w:val="a"/>
    <w:link w:val="21"/>
    <w:rsid w:val="003D34ED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5"/>
      <w:szCs w:val="15"/>
    </w:rPr>
  </w:style>
  <w:style w:type="paragraph" w:customStyle="1" w:styleId="25">
    <w:name w:val="Підпис до таблиці (2)"/>
    <w:basedOn w:val="a"/>
    <w:link w:val="24"/>
    <w:rsid w:val="003D34E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a7">
    <w:name w:val="Підпис до таблиці"/>
    <w:basedOn w:val="a"/>
    <w:link w:val="a6"/>
    <w:rsid w:val="003D34ED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E8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2DD0"/>
    <w:rPr>
      <w:color w:val="000000"/>
    </w:rPr>
  </w:style>
  <w:style w:type="paragraph" w:styleId="aa">
    <w:name w:val="footer"/>
    <w:basedOn w:val="a"/>
    <w:link w:val="ab"/>
    <w:uiPriority w:val="99"/>
    <w:unhideWhenUsed/>
    <w:rsid w:val="00E82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DD0"/>
    <w:rPr>
      <w:color w:val="000000"/>
    </w:rPr>
  </w:style>
  <w:style w:type="paragraph" w:styleId="HTML">
    <w:name w:val="HTML Preformatted"/>
    <w:basedOn w:val="a"/>
    <w:link w:val="HTML0"/>
    <w:uiPriority w:val="99"/>
    <w:semiHidden/>
    <w:unhideWhenUsed/>
    <w:rsid w:val="00BC38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85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BC3853"/>
    <w:pPr>
      <w:ind w:left="720"/>
      <w:contextualSpacing/>
    </w:pPr>
  </w:style>
  <w:style w:type="table" w:styleId="ad">
    <w:name w:val="Table Grid"/>
    <w:basedOn w:val="a1"/>
    <w:uiPriority w:val="59"/>
    <w:rsid w:val="008E4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B800-3E86-4954-B3F2-D0AD7706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2684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Teknomer 200 Cement and Acrylic Based, Two Component, Semi Flexible Waterproofing Material</vt:lpstr>
    </vt:vector>
  </TitlesOfParts>
  <Company>Krokoz™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Teknomer 200 Cement and Acrylic Based, Two Component, Semi Flexible Waterproofing Material</dc:title>
  <dc:subject/>
  <dc:creator/>
  <cp:keywords/>
  <cp:lastModifiedBy>Федченко Светлана</cp:lastModifiedBy>
  <cp:revision>24</cp:revision>
  <dcterms:created xsi:type="dcterms:W3CDTF">2020-05-26T13:42:00Z</dcterms:created>
  <dcterms:modified xsi:type="dcterms:W3CDTF">2021-02-16T09:27:00Z</dcterms:modified>
</cp:coreProperties>
</file>